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89049" w14:textId="4522DD19" w:rsidR="001A3D7A" w:rsidRPr="003F13E6" w:rsidRDefault="00D340DA" w:rsidP="001A3D7A">
      <w:pPr>
        <w:spacing w:line="360" w:lineRule="auto"/>
        <w:jc w:val="center"/>
        <w:rPr>
          <w:rFonts w:cstheme="minorHAnsi"/>
          <w:b/>
          <w:color w:val="FF0000"/>
          <w:sz w:val="28"/>
          <w:szCs w:val="28"/>
        </w:rPr>
      </w:pPr>
      <w:r>
        <w:rPr>
          <w:rFonts w:cstheme="minorHAnsi"/>
          <w:b/>
        </w:rPr>
        <w:t>PŘÍLOHA Č. 4</w:t>
      </w:r>
      <w:bookmarkStart w:id="0" w:name="_GoBack"/>
      <w:bookmarkEnd w:id="0"/>
      <w:r w:rsidR="005F247B" w:rsidRPr="005F247B">
        <w:rPr>
          <w:rFonts w:cstheme="minorHAnsi"/>
          <w:b/>
        </w:rPr>
        <w:t xml:space="preserve"> - </w:t>
      </w:r>
      <w:r w:rsidR="004B02FF">
        <w:rPr>
          <w:rFonts w:cstheme="minorHAnsi"/>
          <w:b/>
        </w:rPr>
        <w:t xml:space="preserve">DOPLŇUJÍCÍ INFORMACE KE KAPITOLE </w:t>
      </w:r>
      <w:r w:rsidR="00255824">
        <w:rPr>
          <w:rFonts w:cstheme="minorHAnsi"/>
          <w:b/>
        </w:rPr>
        <w:t>4 SHRNUTÍ EVALUACÍ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607"/>
        <w:gridCol w:w="768"/>
        <w:gridCol w:w="830"/>
        <w:gridCol w:w="1017"/>
        <w:gridCol w:w="821"/>
        <w:gridCol w:w="1036"/>
        <w:gridCol w:w="1007"/>
        <w:gridCol w:w="2524"/>
        <w:gridCol w:w="3506"/>
      </w:tblGrid>
      <w:tr w:rsidR="000F0C09" w:rsidRPr="00255824" w14:paraId="11369DBC" w14:textId="77777777" w:rsidTr="00286176">
        <w:trPr>
          <w:trHeight w:val="153"/>
        </w:trPr>
        <w:tc>
          <w:tcPr>
            <w:tcW w:w="0" w:type="auto"/>
            <w:shd w:val="clear" w:color="auto" w:fill="auto"/>
          </w:tcPr>
          <w:p w14:paraId="0B7FCF22" w14:textId="6ADDC2D1"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Název</w:t>
            </w:r>
          </w:p>
        </w:tc>
        <w:tc>
          <w:tcPr>
            <w:tcW w:w="0" w:type="auto"/>
            <w:shd w:val="clear" w:color="auto" w:fill="auto"/>
          </w:tcPr>
          <w:p w14:paraId="4139F40A" w14:textId="6B502F83"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Fond</w:t>
            </w:r>
          </w:p>
        </w:tc>
        <w:tc>
          <w:tcPr>
            <w:tcW w:w="0" w:type="auto"/>
            <w:shd w:val="clear" w:color="auto" w:fill="auto"/>
          </w:tcPr>
          <w:p w14:paraId="6753EF4F" w14:textId="4F693166"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Od měsíce</w:t>
            </w:r>
          </w:p>
        </w:tc>
        <w:tc>
          <w:tcPr>
            <w:tcW w:w="0" w:type="auto"/>
            <w:shd w:val="clear" w:color="auto" w:fill="auto"/>
          </w:tcPr>
          <w:p w14:paraId="1A109513" w14:textId="32520036"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Od roku</w:t>
            </w:r>
          </w:p>
        </w:tc>
        <w:tc>
          <w:tcPr>
            <w:tcW w:w="0" w:type="auto"/>
            <w:shd w:val="clear" w:color="auto" w:fill="auto"/>
          </w:tcPr>
          <w:p w14:paraId="0933B88C" w14:textId="177AC2DB"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Do měsíce</w:t>
            </w:r>
          </w:p>
        </w:tc>
        <w:tc>
          <w:tcPr>
            <w:tcW w:w="0" w:type="auto"/>
            <w:shd w:val="clear" w:color="auto" w:fill="auto"/>
          </w:tcPr>
          <w:p w14:paraId="203B80A5" w14:textId="0ACF4F7F"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Do roku</w:t>
            </w:r>
          </w:p>
        </w:tc>
        <w:tc>
          <w:tcPr>
            <w:tcW w:w="0" w:type="auto"/>
            <w:shd w:val="clear" w:color="auto" w:fill="auto"/>
          </w:tcPr>
          <w:p w14:paraId="25C2ECBF" w14:textId="281D7C58"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Typ hodnocení</w:t>
            </w:r>
          </w:p>
        </w:tc>
        <w:tc>
          <w:tcPr>
            <w:tcW w:w="0" w:type="auto"/>
            <w:shd w:val="clear" w:color="auto" w:fill="auto"/>
          </w:tcPr>
          <w:p w14:paraId="420114B5" w14:textId="17228976"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Tematický cíl</w:t>
            </w:r>
          </w:p>
        </w:tc>
        <w:tc>
          <w:tcPr>
            <w:tcW w:w="902" w:type="pct"/>
            <w:shd w:val="clear" w:color="auto" w:fill="auto"/>
          </w:tcPr>
          <w:p w14:paraId="3E843BDF" w14:textId="5B61C511"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Téma</w:t>
            </w:r>
          </w:p>
        </w:tc>
        <w:tc>
          <w:tcPr>
            <w:tcW w:w="1253" w:type="pct"/>
            <w:shd w:val="clear" w:color="auto" w:fill="auto"/>
          </w:tcPr>
          <w:p w14:paraId="71F9A4DD" w14:textId="22AA9E5E" w:rsidR="000F0C09" w:rsidRPr="00255824" w:rsidRDefault="000F0C09" w:rsidP="000F0C09">
            <w:pPr>
              <w:spacing w:after="0"/>
              <w:jc w:val="left"/>
              <w:rPr>
                <w:rFonts w:ascii="Arial" w:eastAsia="Times New Roman" w:hAnsi="Arial" w:cs="Arial"/>
                <w:b/>
                <w:color w:val="auto"/>
                <w:sz w:val="16"/>
                <w:szCs w:val="16"/>
                <w:lang w:val="fr-BE"/>
              </w:rPr>
            </w:pPr>
            <w:r w:rsidRPr="00DF26B1">
              <w:rPr>
                <w:rFonts w:ascii="Arial" w:hAnsi="Arial" w:cs="Arial"/>
                <w:b/>
                <w:noProof/>
                <w:sz w:val="16"/>
                <w:szCs w:val="16"/>
                <w:lang w:val="fr-BE"/>
              </w:rPr>
              <w:t>Zjištění</w:t>
            </w:r>
          </w:p>
        </w:tc>
      </w:tr>
      <w:tr w:rsidR="007A669F" w:rsidRPr="00255824" w14:paraId="40694B2D" w14:textId="77777777" w:rsidTr="00286176">
        <w:tc>
          <w:tcPr>
            <w:tcW w:w="0" w:type="auto"/>
            <w:shd w:val="clear" w:color="auto" w:fill="auto"/>
          </w:tcPr>
          <w:p w14:paraId="774DFAE7" w14:textId="674A7DC3"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03.004 Evaluace výsledků pilotní podpory budování kapacit a profesionalizace NNO</w:t>
            </w:r>
          </w:p>
        </w:tc>
        <w:tc>
          <w:tcPr>
            <w:tcW w:w="0" w:type="auto"/>
            <w:shd w:val="clear" w:color="auto" w:fill="auto"/>
          </w:tcPr>
          <w:p w14:paraId="059F664F" w14:textId="2FC79CF3"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ESF</w:t>
            </w:r>
          </w:p>
        </w:tc>
        <w:tc>
          <w:tcPr>
            <w:tcW w:w="0" w:type="auto"/>
            <w:shd w:val="clear" w:color="auto" w:fill="auto"/>
          </w:tcPr>
          <w:p w14:paraId="4F2497E0" w14:textId="17DCDA77"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8</w:t>
            </w:r>
          </w:p>
        </w:tc>
        <w:tc>
          <w:tcPr>
            <w:tcW w:w="0" w:type="auto"/>
            <w:shd w:val="clear" w:color="auto" w:fill="auto"/>
          </w:tcPr>
          <w:p w14:paraId="49E34889" w14:textId="0EB5C5F3"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2017</w:t>
            </w:r>
          </w:p>
        </w:tc>
        <w:tc>
          <w:tcPr>
            <w:tcW w:w="0" w:type="auto"/>
            <w:shd w:val="clear" w:color="auto" w:fill="auto"/>
          </w:tcPr>
          <w:p w14:paraId="2F6299A5" w14:textId="6E77B006"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11</w:t>
            </w:r>
          </w:p>
        </w:tc>
        <w:tc>
          <w:tcPr>
            <w:tcW w:w="0" w:type="auto"/>
            <w:shd w:val="clear" w:color="auto" w:fill="auto"/>
          </w:tcPr>
          <w:p w14:paraId="74AD1BAA" w14:textId="00A8D197"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2019</w:t>
            </w:r>
          </w:p>
        </w:tc>
        <w:tc>
          <w:tcPr>
            <w:tcW w:w="0" w:type="auto"/>
            <w:shd w:val="clear" w:color="auto" w:fill="auto"/>
          </w:tcPr>
          <w:p w14:paraId="300B48F6" w14:textId="677D47A0"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Smíšené</w:t>
            </w:r>
          </w:p>
        </w:tc>
        <w:tc>
          <w:tcPr>
            <w:tcW w:w="0" w:type="auto"/>
            <w:shd w:val="clear" w:color="auto" w:fill="auto"/>
          </w:tcPr>
          <w:p w14:paraId="4C31A0B0" w14:textId="77777777" w:rsidR="007A669F" w:rsidRPr="00DF26B1" w:rsidRDefault="007A669F" w:rsidP="007A669F">
            <w:pPr>
              <w:spacing w:after="0"/>
              <w:jc w:val="left"/>
              <w:rPr>
                <w:rFonts w:ascii="Arial" w:hAnsi="Arial" w:cs="Arial"/>
                <w:sz w:val="20"/>
                <w:szCs w:val="20"/>
                <w:lang w:val="fr-BE"/>
              </w:rPr>
            </w:pPr>
            <w:r w:rsidRPr="00DF26B1">
              <w:rPr>
                <w:rFonts w:ascii="Arial" w:hAnsi="Arial" w:cs="Arial"/>
                <w:noProof/>
                <w:sz w:val="20"/>
                <w:szCs w:val="20"/>
                <w:lang w:val="fr-BE"/>
              </w:rPr>
              <w:t>08</w:t>
            </w:r>
          </w:p>
          <w:p w14:paraId="3BFAD71D" w14:textId="26EE63E5"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09</w:t>
            </w:r>
          </w:p>
        </w:tc>
        <w:tc>
          <w:tcPr>
            <w:tcW w:w="902" w:type="pct"/>
            <w:shd w:val="clear" w:color="auto" w:fill="auto"/>
          </w:tcPr>
          <w:p w14:paraId="227B0782"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Předmětem evaluace je zhodnocení soutěžní výzvy na podporu budování kapacit a profesionalizace NNO v rámci IP 3.1. OPZ. Cílem výzvy bylo zvýšit kapacitu a transparentnost NNO, a tím zvýšit efektivitu jejich aktivit pro CS a důvěryhodnost pro stakeholdery. V roce 2019 skončil sběr dat do závěrečného dotazníku a byla dokončena evaluace celé výzvy. Fokusní skupiny i porovnání dotazníků potvrdily, že v průběhu intervence došlo k významnému posunu ve využívání nástrojů pro zvýšení kapacit NNO.</w:t>
            </w:r>
          </w:p>
          <w:p w14:paraId="306E424C" w14:textId="77777777" w:rsidR="007A669F" w:rsidRPr="00255824" w:rsidRDefault="007A669F" w:rsidP="007A669F">
            <w:pPr>
              <w:spacing w:after="0"/>
              <w:jc w:val="left"/>
              <w:rPr>
                <w:rFonts w:ascii="Arial" w:eastAsia="Times New Roman" w:hAnsi="Arial" w:cs="Arial"/>
                <w:color w:val="auto"/>
                <w:sz w:val="20"/>
                <w:szCs w:val="20"/>
              </w:rPr>
            </w:pPr>
          </w:p>
        </w:tc>
        <w:tc>
          <w:tcPr>
            <w:tcW w:w="1253" w:type="pct"/>
            <w:shd w:val="clear" w:color="auto" w:fill="auto"/>
          </w:tcPr>
          <w:p w14:paraId="64DBCC5C"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Přínosy výzvy byly hodnoceny jak na základě výsledků srovnání vstupního a závěrečného dotazníku, tak i zjištění z fokusních skupin. Respondenti na fokusních skupinách pozitivně hodnotili zavedené nástroje. Ve vztahu k řízení organizace to bylo například vytvoření standardů různých procesů. V oblasti řízení lidských zdrojů uváděli, že jsou pracovníci lépe obeznámeni s vizí a posláním organizace. Spontánně v diskusi zmiňovali oblast IT, konkrétně například nákup softwaru, který by si bez projektu nemohli dovolit.</w:t>
            </w:r>
          </w:p>
          <w:p w14:paraId="5F3BBFDC" w14:textId="77777777" w:rsidR="007A669F" w:rsidRPr="00FD77DD" w:rsidRDefault="007A669F" w:rsidP="007A669F">
            <w:pPr>
              <w:spacing w:before="240" w:after="240"/>
              <w:jc w:val="left"/>
              <w:rPr>
                <w:rFonts w:ascii="Arial" w:hAnsi="Arial" w:cs="Arial"/>
                <w:sz w:val="20"/>
                <w:szCs w:val="20"/>
              </w:rPr>
            </w:pPr>
            <w:r w:rsidRPr="00FD77DD">
              <w:rPr>
                <w:rFonts w:ascii="Arial" w:hAnsi="Arial" w:cs="Arial"/>
                <w:sz w:val="20"/>
                <w:szCs w:val="20"/>
              </w:rPr>
              <w:t xml:space="preserve">Dotazníky potvrzují, že došlo ke statisticky významnému posunu v implementaci a využívání různých nástrojů pro zvýšení kapacity nevládních neziskových organizací, tedy de facto vytvoření podmínek, aby byly v průběhu dalšího využívání těchto nástrojů naplněny cíle výzvy. I při hodnocení reálných pozitivních dopadů je patrný soulad mezi zjištěním z fokusních skupin a vstupního a závěrečného dotazníku. V rámci fokusních skupin respondenti spontánně popisovali pozitivní změny zejména v oblastech </w:t>
            </w:r>
            <w:r w:rsidRPr="00FD77DD">
              <w:rPr>
                <w:rFonts w:ascii="Arial" w:hAnsi="Arial" w:cs="Arial"/>
                <w:sz w:val="20"/>
                <w:szCs w:val="20"/>
              </w:rPr>
              <w:lastRenderedPageBreak/>
              <w:t>strategického a procesního řízení, posílení motivace atd.</w:t>
            </w:r>
          </w:p>
          <w:p w14:paraId="3538001E" w14:textId="6329D36E" w:rsidR="007A669F" w:rsidRPr="00286176" w:rsidRDefault="007A669F" w:rsidP="00286176">
            <w:pPr>
              <w:spacing w:before="240" w:after="240"/>
              <w:jc w:val="left"/>
              <w:rPr>
                <w:rFonts w:ascii="Arial" w:hAnsi="Arial" w:cs="Arial"/>
                <w:sz w:val="20"/>
                <w:szCs w:val="20"/>
              </w:rPr>
            </w:pPr>
            <w:r w:rsidRPr="00FD77DD">
              <w:rPr>
                <w:rFonts w:ascii="Arial" w:hAnsi="Arial" w:cs="Arial"/>
                <w:sz w:val="20"/>
                <w:szCs w:val="20"/>
              </w:rPr>
              <w:t>Respondenti v závěrečném dotazníku v porovnání se vstupním předpokládali ve statisticky významnější míře vyšší znalost a ztotožnění zaměstnanců s posláním organizace, lepší orientaci zaměstnanců organizací v obsahu jejich práce a systému odměňování, dále vnímali vyšší míru nezávislosti organizací na činnosti dobrovolníků a využívání jednotného vizuálního stylu a také posun v míře využití zpětné vazby od klientů.</w:t>
            </w:r>
          </w:p>
        </w:tc>
      </w:tr>
      <w:tr w:rsidR="007A669F" w:rsidRPr="00255824" w14:paraId="6909E63D" w14:textId="77777777" w:rsidTr="00286176">
        <w:tc>
          <w:tcPr>
            <w:tcW w:w="0" w:type="auto"/>
            <w:shd w:val="clear" w:color="auto" w:fill="auto"/>
          </w:tcPr>
          <w:p w14:paraId="2275D3BE" w14:textId="2C227E9B"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lastRenderedPageBreak/>
              <w:t>03.011 Evaluace výsledků pilotní podpory mezinárodní mobility znevýhodněné mládeže</w:t>
            </w:r>
          </w:p>
        </w:tc>
        <w:tc>
          <w:tcPr>
            <w:tcW w:w="0" w:type="auto"/>
            <w:shd w:val="clear" w:color="auto" w:fill="auto"/>
          </w:tcPr>
          <w:p w14:paraId="1D48E410" w14:textId="425FD188"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ESF</w:t>
            </w:r>
          </w:p>
        </w:tc>
        <w:tc>
          <w:tcPr>
            <w:tcW w:w="0" w:type="auto"/>
            <w:shd w:val="clear" w:color="auto" w:fill="auto"/>
          </w:tcPr>
          <w:p w14:paraId="1061EA98" w14:textId="70F62459"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4</w:t>
            </w:r>
          </w:p>
        </w:tc>
        <w:tc>
          <w:tcPr>
            <w:tcW w:w="0" w:type="auto"/>
            <w:shd w:val="clear" w:color="auto" w:fill="auto"/>
          </w:tcPr>
          <w:p w14:paraId="17718637" w14:textId="2DDD5149"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2016</w:t>
            </w:r>
          </w:p>
        </w:tc>
        <w:tc>
          <w:tcPr>
            <w:tcW w:w="0" w:type="auto"/>
            <w:shd w:val="clear" w:color="auto" w:fill="auto"/>
          </w:tcPr>
          <w:p w14:paraId="793699E9" w14:textId="1E84272D"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10</w:t>
            </w:r>
          </w:p>
        </w:tc>
        <w:tc>
          <w:tcPr>
            <w:tcW w:w="0" w:type="auto"/>
            <w:shd w:val="clear" w:color="auto" w:fill="auto"/>
          </w:tcPr>
          <w:p w14:paraId="3EBB66BF" w14:textId="4EDFB207"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2022</w:t>
            </w:r>
          </w:p>
        </w:tc>
        <w:tc>
          <w:tcPr>
            <w:tcW w:w="0" w:type="auto"/>
            <w:shd w:val="clear" w:color="auto" w:fill="auto"/>
          </w:tcPr>
          <w:p w14:paraId="366184D4" w14:textId="76BD97B9"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Dopad</w:t>
            </w:r>
          </w:p>
        </w:tc>
        <w:tc>
          <w:tcPr>
            <w:tcW w:w="0" w:type="auto"/>
            <w:shd w:val="clear" w:color="auto" w:fill="auto"/>
          </w:tcPr>
          <w:p w14:paraId="563191E1" w14:textId="62728499"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08</w:t>
            </w:r>
          </w:p>
        </w:tc>
        <w:tc>
          <w:tcPr>
            <w:tcW w:w="902" w:type="pct"/>
            <w:shd w:val="clear" w:color="auto" w:fill="auto"/>
          </w:tcPr>
          <w:p w14:paraId="5E55CD1A"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 xml:space="preserve">Předmětem evaluace jsou soutěžní výzvy na podporu mezinárodní mobility mládeže v rámci IP 3.1 OPZ. Jedná se o pilotní podporu (testování nového nástroje APZ, úspěšně aplikovaného v Německu) zaměřenou na pracovní a sociální integraci znevýhodněných osob do 30 let prostřednictvím stáží u zaměstnavatelů v zahraničí. Cílem je zvýšit pracovní a sociální dovednosti a kompetence účastníků a eliminovat negativní návyky a chování, a tím zlepšit </w:t>
            </w:r>
            <w:r w:rsidRPr="00FD77DD">
              <w:rPr>
                <w:rFonts w:ascii="Arial" w:hAnsi="Arial" w:cs="Arial"/>
                <w:sz w:val="20"/>
                <w:szCs w:val="20"/>
              </w:rPr>
              <w:lastRenderedPageBreak/>
              <w:t>jejich sociální situaci a zvýšit jejich zaměstnanost.</w:t>
            </w:r>
          </w:p>
          <w:p w14:paraId="5AFE293E" w14:textId="77777777" w:rsidR="007A669F" w:rsidRPr="00255824" w:rsidRDefault="007A669F" w:rsidP="007A669F">
            <w:pPr>
              <w:spacing w:after="0"/>
              <w:jc w:val="left"/>
              <w:rPr>
                <w:rFonts w:ascii="Arial" w:eastAsia="Times New Roman" w:hAnsi="Arial" w:cs="Arial"/>
                <w:color w:val="auto"/>
                <w:sz w:val="20"/>
                <w:szCs w:val="20"/>
              </w:rPr>
            </w:pPr>
          </w:p>
        </w:tc>
        <w:tc>
          <w:tcPr>
            <w:tcW w:w="1253" w:type="pct"/>
            <w:shd w:val="clear" w:color="auto" w:fill="auto"/>
          </w:tcPr>
          <w:p w14:paraId="6DB58DB2" w14:textId="7F938EEC" w:rsidR="007A669F" w:rsidRPr="00286176" w:rsidRDefault="007A669F" w:rsidP="00286176">
            <w:pPr>
              <w:spacing w:after="240"/>
              <w:jc w:val="left"/>
              <w:rPr>
                <w:rFonts w:ascii="Arial" w:hAnsi="Arial" w:cs="Arial"/>
                <w:sz w:val="20"/>
                <w:szCs w:val="20"/>
              </w:rPr>
            </w:pPr>
            <w:r w:rsidRPr="00FD77DD">
              <w:rPr>
                <w:rFonts w:ascii="Arial" w:hAnsi="Arial" w:cs="Arial"/>
                <w:sz w:val="20"/>
                <w:szCs w:val="20"/>
              </w:rPr>
              <w:lastRenderedPageBreak/>
              <w:t xml:space="preserve">Ve 3Q 2019 byla dokončena Závěrečná zpráva mapující zejména výsledky projektů výzvy 32. V rámci vyhodnocení sebehodnotících dotazníků se ukázalo, že u podpořených osob došlo ke statisticky významným pozitivním změnám v oblasti vnímání dostatečnosti vlastní pracovní praxe, množství znalostí a dovedností, dostatku vhodných pracovních příležitostí a znalosti cizího jazyka. Evaluace dále pomocí dat z IS ESF zjišťovala situaci osob na trhu práce. V období kolem ukončení poslední aktivity je zřejmý relativně strmý nárůst osob, které jsou zaměstnané nebo OSVČ, a po šesti měsících do této kategorie spadá 48 % osob. Z hlediska hodnocení přínosů </w:t>
            </w:r>
            <w:r w:rsidRPr="00FD77DD">
              <w:rPr>
                <w:rFonts w:ascii="Arial" w:hAnsi="Arial" w:cs="Arial"/>
                <w:sz w:val="20"/>
                <w:szCs w:val="20"/>
              </w:rPr>
              <w:lastRenderedPageBreak/>
              <w:t>intervence samotnými zástupci CS, 46 % respondentů dotazníkového šetření souhlasilo s tím, že stálé zaměstnání získali díky projektu. Ze sebeevaluací pak vyplývá, že zaměstnání je stabilní, často dlouhodobějšího charakteru. Realizátoři dále uvedli, že některé osoby odjely za prací do zahraničí a mnoho osob plánuje návrat do denního vzdělávání. Z výsledků dotazníkového šetření je známo, že se jedná o 15 % respondentů, kteří plánují návrat do vzdělávání.</w:t>
            </w:r>
          </w:p>
        </w:tc>
      </w:tr>
      <w:tr w:rsidR="007A669F" w:rsidRPr="00255824" w14:paraId="63D8C08D" w14:textId="77777777" w:rsidTr="00286176">
        <w:tc>
          <w:tcPr>
            <w:tcW w:w="0" w:type="auto"/>
            <w:shd w:val="clear" w:color="auto" w:fill="auto"/>
          </w:tcPr>
          <w:p w14:paraId="3BD2A6AD" w14:textId="4D010EDE"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lastRenderedPageBreak/>
              <w:t>03.020 Evaluace dětských skupin a dětských klubů</w:t>
            </w:r>
          </w:p>
        </w:tc>
        <w:tc>
          <w:tcPr>
            <w:tcW w:w="0" w:type="auto"/>
            <w:shd w:val="clear" w:color="auto" w:fill="auto"/>
          </w:tcPr>
          <w:p w14:paraId="1B50FFA2" w14:textId="3CA43490"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ESF</w:t>
            </w:r>
          </w:p>
        </w:tc>
        <w:tc>
          <w:tcPr>
            <w:tcW w:w="0" w:type="auto"/>
            <w:shd w:val="clear" w:color="auto" w:fill="auto"/>
          </w:tcPr>
          <w:p w14:paraId="0D6BB9F4" w14:textId="028150F5"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6</w:t>
            </w:r>
          </w:p>
        </w:tc>
        <w:tc>
          <w:tcPr>
            <w:tcW w:w="0" w:type="auto"/>
            <w:shd w:val="clear" w:color="auto" w:fill="auto"/>
          </w:tcPr>
          <w:p w14:paraId="78C97FC8" w14:textId="360B75E9"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2016</w:t>
            </w:r>
          </w:p>
        </w:tc>
        <w:tc>
          <w:tcPr>
            <w:tcW w:w="0" w:type="auto"/>
            <w:shd w:val="clear" w:color="auto" w:fill="auto"/>
          </w:tcPr>
          <w:p w14:paraId="65381A0F" w14:textId="70B73A3E"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5</w:t>
            </w:r>
          </w:p>
        </w:tc>
        <w:tc>
          <w:tcPr>
            <w:tcW w:w="0" w:type="auto"/>
            <w:shd w:val="clear" w:color="auto" w:fill="auto"/>
          </w:tcPr>
          <w:p w14:paraId="344C9BC6" w14:textId="4042621F"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2019</w:t>
            </w:r>
          </w:p>
        </w:tc>
        <w:tc>
          <w:tcPr>
            <w:tcW w:w="0" w:type="auto"/>
            <w:shd w:val="clear" w:color="auto" w:fill="auto"/>
          </w:tcPr>
          <w:p w14:paraId="7A00CB1A" w14:textId="4DBB1401"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Dopad</w:t>
            </w:r>
          </w:p>
        </w:tc>
        <w:tc>
          <w:tcPr>
            <w:tcW w:w="0" w:type="auto"/>
            <w:shd w:val="clear" w:color="auto" w:fill="auto"/>
          </w:tcPr>
          <w:p w14:paraId="4410B0BB" w14:textId="1CFB54EA"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08</w:t>
            </w:r>
          </w:p>
        </w:tc>
        <w:tc>
          <w:tcPr>
            <w:tcW w:w="902" w:type="pct"/>
            <w:shd w:val="clear" w:color="auto" w:fill="auto"/>
          </w:tcPr>
          <w:p w14:paraId="70F553B8" w14:textId="7634EDE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Interní evaluace hodnotila především dopad  výzev na podporu dětských skupin a klubů na cílovou skupinu rodičů dětí od 1 roku do 15 let. Cílem bylo zmapovat přispění výzev ke zvýšení zaměstnanosti, případně zvýšení příjmů a spokojenosti cílové skupiny se sladěním rodinných a pracovních povinností. Evaluace se věnovala také účinnosti</w:t>
            </w:r>
            <w:r w:rsidR="00B722C9">
              <w:rPr>
                <w:rFonts w:ascii="Arial" w:hAnsi="Arial" w:cs="Arial"/>
                <w:sz w:val="20"/>
                <w:szCs w:val="20"/>
              </w:rPr>
              <w:t xml:space="preserve"> a finančním nákladům. V </w:t>
            </w:r>
            <w:r w:rsidRPr="00FD77DD">
              <w:rPr>
                <w:rFonts w:ascii="Arial" w:hAnsi="Arial" w:cs="Arial"/>
                <w:sz w:val="20"/>
                <w:szCs w:val="20"/>
              </w:rPr>
              <w:t>roce</w:t>
            </w:r>
            <w:r w:rsidR="00B722C9">
              <w:rPr>
                <w:rFonts w:ascii="Arial" w:hAnsi="Arial" w:cs="Arial"/>
                <w:sz w:val="20"/>
                <w:szCs w:val="20"/>
              </w:rPr>
              <w:t xml:space="preserve"> 2019</w:t>
            </w:r>
            <w:r w:rsidRPr="00FD77DD">
              <w:rPr>
                <w:rFonts w:ascii="Arial" w:hAnsi="Arial" w:cs="Arial"/>
                <w:sz w:val="20"/>
                <w:szCs w:val="20"/>
              </w:rPr>
              <w:t xml:space="preserve"> byla dokončena druhá etapa evaluace zaměřená na dětské kluby.</w:t>
            </w:r>
          </w:p>
          <w:p w14:paraId="1AF729D3" w14:textId="77777777" w:rsidR="007A669F" w:rsidRPr="00255824" w:rsidRDefault="007A669F" w:rsidP="007A669F">
            <w:pPr>
              <w:spacing w:after="0"/>
              <w:jc w:val="left"/>
              <w:rPr>
                <w:rFonts w:ascii="Arial" w:eastAsia="Times New Roman" w:hAnsi="Arial" w:cs="Arial"/>
                <w:color w:val="auto"/>
                <w:sz w:val="20"/>
                <w:szCs w:val="20"/>
              </w:rPr>
            </w:pPr>
          </w:p>
        </w:tc>
        <w:tc>
          <w:tcPr>
            <w:tcW w:w="1253" w:type="pct"/>
            <w:shd w:val="clear" w:color="auto" w:fill="auto"/>
          </w:tcPr>
          <w:p w14:paraId="0E99BB53"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Závěrečná zpráva ze druhé etapy vyhodnocující dětské kluby vznikla na základě interního dotazníkového šetření na cílovou skupinu a příjemce. Šetření bylo zaměřeno na ověření spokojenosti s nastavením výzvy, přínosy v oblasti zaměstnanosti CS a ověření udržitelnosti služby do budoucna. </w:t>
            </w:r>
          </w:p>
          <w:p w14:paraId="3AB40DD5" w14:textId="77777777" w:rsidR="007A669F" w:rsidRPr="00FD77DD" w:rsidRDefault="007A669F" w:rsidP="007A669F">
            <w:pPr>
              <w:spacing w:before="240" w:after="240"/>
              <w:jc w:val="left"/>
              <w:rPr>
                <w:rFonts w:ascii="Arial" w:hAnsi="Arial" w:cs="Arial"/>
                <w:sz w:val="20"/>
                <w:szCs w:val="20"/>
              </w:rPr>
            </w:pPr>
            <w:r w:rsidRPr="00FD77DD">
              <w:rPr>
                <w:rFonts w:ascii="Arial" w:hAnsi="Arial" w:cs="Arial"/>
                <w:sz w:val="20"/>
                <w:szCs w:val="20"/>
              </w:rPr>
              <w:t xml:space="preserve">Rodiče jsou s fungováním dětských klubů obecně spokojeni a většina (89 %) by na fungování klubu nic neměnila. Jako nejdůležitější přednost hodnotí místní dostupnost služby, která je pro rodiče důležitým rozhodujícím parametrem při umisťování dětí. Umístění dítěte do klubu nemá přímý vliv na zvýšení zaměstnanosti matek, protože velká část pracovala na plný či téměř plný úvazek již před nástupem dětí do </w:t>
            </w:r>
            <w:r w:rsidRPr="00FD77DD">
              <w:rPr>
                <w:rFonts w:ascii="Arial" w:hAnsi="Arial" w:cs="Arial"/>
                <w:sz w:val="20"/>
                <w:szCs w:val="20"/>
              </w:rPr>
              <w:lastRenderedPageBreak/>
              <w:t>klubu. Ani ženy, které měly před využitím klubu zkrácený úvazek, si ho po umístění dítěte nenavýšily. Příjem domácnosti se také nemění. Dětský klub tedy spíše jen přispívá k snadnějšímu sladění rodinného a pracovního života.</w:t>
            </w:r>
          </w:p>
          <w:p w14:paraId="02AA8C65" w14:textId="48B0A304" w:rsidR="007A669F" w:rsidRPr="00286176" w:rsidRDefault="007A669F" w:rsidP="00286176">
            <w:pPr>
              <w:spacing w:before="240" w:after="240"/>
              <w:jc w:val="left"/>
              <w:rPr>
                <w:rFonts w:ascii="Arial" w:hAnsi="Arial" w:cs="Arial"/>
                <w:sz w:val="20"/>
                <w:szCs w:val="20"/>
              </w:rPr>
            </w:pPr>
            <w:r w:rsidRPr="00FD77DD">
              <w:rPr>
                <w:rFonts w:ascii="Arial" w:hAnsi="Arial" w:cs="Arial"/>
                <w:sz w:val="20"/>
                <w:szCs w:val="20"/>
              </w:rPr>
              <w:t>Více než polovina zřizovatelů uvedla, že po skončení podpory z OPZ a bez možnosti získání jiné dotace by služby dále neposkytovala. Téměř třetina by naopak určitě v poskytování služeb pokračovala. Zřizovatelé, kteří by pokračovali, by situaci řešili zvýšením poplatků za služby účtované rodičům. 89 procent zřizovatelů je spokojeno s reálným způsobem vykazování. Nicméně mezi těmi, kteří znají systém zjednodušeného vykazování formou paušálů, považuje více než polovina tuto formu za lepší variantu.</w:t>
            </w:r>
          </w:p>
        </w:tc>
      </w:tr>
      <w:tr w:rsidR="007A669F" w:rsidRPr="00255824" w14:paraId="38F31AFE" w14:textId="77777777" w:rsidTr="00286176">
        <w:tc>
          <w:tcPr>
            <w:tcW w:w="0" w:type="auto"/>
            <w:shd w:val="clear" w:color="auto" w:fill="auto"/>
          </w:tcPr>
          <w:p w14:paraId="0D5FD478" w14:textId="587C9148"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lastRenderedPageBreak/>
              <w:t>03.027 Hodnocení výsledků Strategie komunitně vedeného místního rozvoje - CLLD (I.)</w:t>
            </w:r>
          </w:p>
        </w:tc>
        <w:tc>
          <w:tcPr>
            <w:tcW w:w="0" w:type="auto"/>
            <w:shd w:val="clear" w:color="auto" w:fill="auto"/>
          </w:tcPr>
          <w:p w14:paraId="3066B1A6" w14:textId="3DDE53C5"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ESF</w:t>
            </w:r>
          </w:p>
        </w:tc>
        <w:tc>
          <w:tcPr>
            <w:tcW w:w="0" w:type="auto"/>
            <w:shd w:val="clear" w:color="auto" w:fill="auto"/>
          </w:tcPr>
          <w:p w14:paraId="6EB9EDAA" w14:textId="15407387"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6</w:t>
            </w:r>
          </w:p>
        </w:tc>
        <w:tc>
          <w:tcPr>
            <w:tcW w:w="0" w:type="auto"/>
            <w:shd w:val="clear" w:color="auto" w:fill="auto"/>
          </w:tcPr>
          <w:p w14:paraId="6DDF9415" w14:textId="649CB60B"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2017</w:t>
            </w:r>
          </w:p>
        </w:tc>
        <w:tc>
          <w:tcPr>
            <w:tcW w:w="0" w:type="auto"/>
            <w:shd w:val="clear" w:color="auto" w:fill="auto"/>
          </w:tcPr>
          <w:p w14:paraId="3540D71A" w14:textId="6B00A015"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12</w:t>
            </w:r>
          </w:p>
        </w:tc>
        <w:tc>
          <w:tcPr>
            <w:tcW w:w="0" w:type="auto"/>
            <w:shd w:val="clear" w:color="auto" w:fill="auto"/>
          </w:tcPr>
          <w:p w14:paraId="1388C276" w14:textId="120A288A"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2020</w:t>
            </w:r>
          </w:p>
        </w:tc>
        <w:tc>
          <w:tcPr>
            <w:tcW w:w="0" w:type="auto"/>
            <w:shd w:val="clear" w:color="auto" w:fill="auto"/>
          </w:tcPr>
          <w:p w14:paraId="0098DD52" w14:textId="2AC1E09E"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Smíšené</w:t>
            </w:r>
          </w:p>
        </w:tc>
        <w:tc>
          <w:tcPr>
            <w:tcW w:w="0" w:type="auto"/>
            <w:shd w:val="clear" w:color="auto" w:fill="auto"/>
          </w:tcPr>
          <w:p w14:paraId="036F4BF7" w14:textId="6AD2E6DC"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09</w:t>
            </w:r>
          </w:p>
        </w:tc>
        <w:tc>
          <w:tcPr>
            <w:tcW w:w="902" w:type="pct"/>
            <w:shd w:val="clear" w:color="auto" w:fill="auto"/>
          </w:tcPr>
          <w:p w14:paraId="37EF817B"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Evaluace využití integrovaných nástrojů a strategií.</w:t>
            </w:r>
          </w:p>
          <w:p w14:paraId="13BFB6A7" w14:textId="56A7D2FA" w:rsidR="007A669F" w:rsidRPr="00FD77DD" w:rsidRDefault="007A669F" w:rsidP="007A669F">
            <w:pPr>
              <w:spacing w:before="240" w:after="240"/>
              <w:jc w:val="left"/>
              <w:rPr>
                <w:rFonts w:ascii="Arial" w:hAnsi="Arial" w:cs="Arial"/>
                <w:sz w:val="20"/>
                <w:szCs w:val="20"/>
              </w:rPr>
            </w:pPr>
            <w:r w:rsidRPr="00FD77DD">
              <w:rPr>
                <w:rFonts w:ascii="Arial" w:hAnsi="Arial" w:cs="Arial"/>
                <w:sz w:val="20"/>
                <w:szCs w:val="20"/>
              </w:rPr>
              <w:t xml:space="preserve">V listopadu 2019 byla závěrečnou zprávou dokončena externí zakázka na případové studie. Cílem šetření bylo zachytit dobrou praxi projektů se zaměřením na podporu </w:t>
            </w:r>
            <w:r w:rsidRPr="00FD77DD">
              <w:rPr>
                <w:rFonts w:ascii="Arial" w:hAnsi="Arial" w:cs="Arial"/>
                <w:sz w:val="20"/>
                <w:szCs w:val="20"/>
              </w:rPr>
              <w:lastRenderedPageBreak/>
              <w:t>zaměstnanosti a sociálního začleňování. Případové studie budou sloužit mimo jiné jako podklad pro zástupce MAS jako konkrétní příklady projektů, které využily specifických možností podpory formou komunitně vedeného místního rozvoje (CLLD).</w:t>
            </w:r>
          </w:p>
          <w:p w14:paraId="2CB66775" w14:textId="77777777" w:rsidR="007A669F" w:rsidRPr="00255824" w:rsidRDefault="007A669F" w:rsidP="007A669F">
            <w:pPr>
              <w:spacing w:after="0"/>
              <w:jc w:val="left"/>
              <w:rPr>
                <w:rFonts w:ascii="Arial" w:eastAsia="Times New Roman" w:hAnsi="Arial" w:cs="Arial"/>
                <w:color w:val="auto"/>
                <w:sz w:val="20"/>
                <w:szCs w:val="20"/>
              </w:rPr>
            </w:pPr>
          </w:p>
        </w:tc>
        <w:tc>
          <w:tcPr>
            <w:tcW w:w="1253" w:type="pct"/>
            <w:shd w:val="clear" w:color="auto" w:fill="auto"/>
          </w:tcPr>
          <w:p w14:paraId="14EBE66A" w14:textId="70217F5E" w:rsidR="007A669F" w:rsidRPr="00286176" w:rsidRDefault="007A669F" w:rsidP="00286176">
            <w:pPr>
              <w:spacing w:after="240"/>
              <w:jc w:val="left"/>
              <w:rPr>
                <w:rFonts w:ascii="Arial" w:hAnsi="Arial" w:cs="Arial"/>
                <w:sz w:val="20"/>
                <w:szCs w:val="20"/>
              </w:rPr>
            </w:pPr>
            <w:r w:rsidRPr="00FD77DD">
              <w:rPr>
                <w:rFonts w:ascii="Arial" w:hAnsi="Arial" w:cs="Arial"/>
                <w:sz w:val="20"/>
                <w:szCs w:val="20"/>
              </w:rPr>
              <w:lastRenderedPageBreak/>
              <w:t xml:space="preserve">Výsledkem zakázky „Zpracování případových studií projektů financovaných z Operačního programu Zaměstnanost ve výzvách místních akčních skupin“ je 10 případových studií, které zachycují dobrou praxi projektů se zaměřením na podporu zaměstnanosti a sociálního začleňování. Studie představují projekty, které uměly dobře využít specifických možností podpory formou komunitně </w:t>
            </w:r>
            <w:r w:rsidRPr="00FD77DD">
              <w:rPr>
                <w:rFonts w:ascii="Arial" w:hAnsi="Arial" w:cs="Arial"/>
                <w:sz w:val="20"/>
                <w:szCs w:val="20"/>
              </w:rPr>
              <w:lastRenderedPageBreak/>
              <w:t>vedeného místního rozvoje (CLLD). Případové studie, které jsou zveřejněné i na webu ESF ČR, mají sloužit jako inspirace pro MAS po celé republice, jak nastavit projekt, který naplno využije silných stránek venkovských oblastí – znalosti lokálního prostředí, možnosti úzké spolupráce veřejných, soukromých a neziskových subjektů, osobních vazeb, zapojení dobrovolníků atd. Případové studie zachycují projekty různé velikosti, realizované různými aktéry – neziskovými organizacemi, podnikajícími fyzickými osobami, ale také třeba dobrovolným svazkem obcí nebo přímo místní akční skupinou.</w:t>
            </w:r>
          </w:p>
        </w:tc>
      </w:tr>
      <w:tr w:rsidR="007A669F" w:rsidRPr="00255824" w14:paraId="78C72642" w14:textId="77777777" w:rsidTr="00286176">
        <w:tc>
          <w:tcPr>
            <w:tcW w:w="0" w:type="auto"/>
            <w:shd w:val="clear" w:color="auto" w:fill="auto"/>
          </w:tcPr>
          <w:p w14:paraId="615F5BBC" w14:textId="662FD625"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lastRenderedPageBreak/>
              <w:t>03.032 Strategická evaluace OPZ II</w:t>
            </w:r>
          </w:p>
        </w:tc>
        <w:tc>
          <w:tcPr>
            <w:tcW w:w="0" w:type="auto"/>
            <w:shd w:val="clear" w:color="auto" w:fill="auto"/>
          </w:tcPr>
          <w:p w14:paraId="224F36DB" w14:textId="543743CC"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ESF</w:t>
            </w:r>
          </w:p>
        </w:tc>
        <w:tc>
          <w:tcPr>
            <w:tcW w:w="0" w:type="auto"/>
            <w:shd w:val="clear" w:color="auto" w:fill="auto"/>
          </w:tcPr>
          <w:p w14:paraId="53F83730" w14:textId="6730DAB3"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10</w:t>
            </w:r>
          </w:p>
        </w:tc>
        <w:tc>
          <w:tcPr>
            <w:tcW w:w="0" w:type="auto"/>
            <w:shd w:val="clear" w:color="auto" w:fill="auto"/>
          </w:tcPr>
          <w:p w14:paraId="746A1F26" w14:textId="5842ECF4"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2018</w:t>
            </w:r>
          </w:p>
        </w:tc>
        <w:tc>
          <w:tcPr>
            <w:tcW w:w="0" w:type="auto"/>
            <w:shd w:val="clear" w:color="auto" w:fill="auto"/>
          </w:tcPr>
          <w:p w14:paraId="2639F888" w14:textId="1A892402"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3</w:t>
            </w:r>
          </w:p>
        </w:tc>
        <w:tc>
          <w:tcPr>
            <w:tcW w:w="0" w:type="auto"/>
            <w:shd w:val="clear" w:color="auto" w:fill="auto"/>
          </w:tcPr>
          <w:p w14:paraId="19003953" w14:textId="1A3732A0"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2019</w:t>
            </w:r>
          </w:p>
        </w:tc>
        <w:tc>
          <w:tcPr>
            <w:tcW w:w="0" w:type="auto"/>
            <w:shd w:val="clear" w:color="auto" w:fill="auto"/>
          </w:tcPr>
          <w:p w14:paraId="38A3D64E" w14:textId="529DEC0E"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Smíšené</w:t>
            </w:r>
          </w:p>
        </w:tc>
        <w:tc>
          <w:tcPr>
            <w:tcW w:w="0" w:type="auto"/>
            <w:shd w:val="clear" w:color="auto" w:fill="auto"/>
          </w:tcPr>
          <w:p w14:paraId="0F75BD51" w14:textId="77777777" w:rsidR="007A669F" w:rsidRPr="00DF26B1" w:rsidRDefault="007A669F" w:rsidP="007A669F">
            <w:pPr>
              <w:spacing w:after="0"/>
              <w:jc w:val="left"/>
              <w:rPr>
                <w:rFonts w:ascii="Arial" w:hAnsi="Arial" w:cs="Arial"/>
                <w:sz w:val="20"/>
                <w:szCs w:val="20"/>
                <w:lang w:val="fr-BE"/>
              </w:rPr>
            </w:pPr>
            <w:r w:rsidRPr="00DF26B1">
              <w:rPr>
                <w:rFonts w:ascii="Arial" w:hAnsi="Arial" w:cs="Arial"/>
                <w:noProof/>
                <w:sz w:val="20"/>
                <w:szCs w:val="20"/>
                <w:lang w:val="fr-BE"/>
              </w:rPr>
              <w:t>08</w:t>
            </w:r>
          </w:p>
          <w:p w14:paraId="00614E2C" w14:textId="32EC72F1"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09</w:t>
            </w:r>
          </w:p>
        </w:tc>
        <w:tc>
          <w:tcPr>
            <w:tcW w:w="902" w:type="pct"/>
            <w:shd w:val="clear" w:color="auto" w:fill="auto"/>
          </w:tcPr>
          <w:p w14:paraId="340248F7"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Strategické vyhodnocení ve střední fázi realizace OPZ za účelem případné revize OPZ a zpracování podkladů pro Zprávu o pokroku 2019.</w:t>
            </w:r>
          </w:p>
          <w:p w14:paraId="56B5F529" w14:textId="77777777" w:rsidR="007A669F" w:rsidRPr="00FD77DD" w:rsidRDefault="007A669F" w:rsidP="007A669F">
            <w:pPr>
              <w:spacing w:before="240" w:after="240"/>
              <w:jc w:val="left"/>
              <w:rPr>
                <w:rFonts w:ascii="Arial" w:hAnsi="Arial" w:cs="Arial"/>
                <w:sz w:val="20"/>
                <w:szCs w:val="20"/>
              </w:rPr>
            </w:pPr>
            <w:r w:rsidRPr="00FD77DD">
              <w:rPr>
                <w:rFonts w:ascii="Arial" w:hAnsi="Arial" w:cs="Arial"/>
                <w:sz w:val="20"/>
                <w:szCs w:val="20"/>
              </w:rPr>
              <w:t xml:space="preserve">Cílem evaluace bylo vyhodnocení pokroku v implementaci OPZ v polovině období k 31. 12. 2018, vč. výsledků a příspěvku OPZ k cílům Dohody o partnerství. Zdroji dat byla dokumentace OPZ, MS 2014+ a doplňkově ŘO OPZ pro daný SC. Byla </w:t>
            </w:r>
            <w:r w:rsidRPr="00FD77DD">
              <w:rPr>
                <w:rFonts w:ascii="Arial" w:hAnsi="Arial" w:cs="Arial"/>
                <w:sz w:val="20"/>
                <w:szCs w:val="20"/>
              </w:rPr>
              <w:lastRenderedPageBreak/>
              <w:t>sledována relevance podpory, finanční a věcný pokrok ve vztahu k predikcím ŘO a plnění výsledků podle dosažených hodnot indikátorů.</w:t>
            </w:r>
          </w:p>
          <w:p w14:paraId="25138876" w14:textId="77777777" w:rsidR="007A669F" w:rsidRPr="00255824" w:rsidRDefault="007A669F" w:rsidP="007A669F">
            <w:pPr>
              <w:spacing w:after="0"/>
              <w:jc w:val="left"/>
              <w:rPr>
                <w:rFonts w:ascii="Arial" w:eastAsia="Times New Roman" w:hAnsi="Arial" w:cs="Arial"/>
                <w:color w:val="auto"/>
                <w:sz w:val="20"/>
                <w:szCs w:val="20"/>
              </w:rPr>
            </w:pPr>
          </w:p>
        </w:tc>
        <w:tc>
          <w:tcPr>
            <w:tcW w:w="1253" w:type="pct"/>
            <w:shd w:val="clear" w:color="auto" w:fill="auto"/>
          </w:tcPr>
          <w:p w14:paraId="7C558B1F" w14:textId="4DA3343B" w:rsidR="007A669F" w:rsidRPr="00286176" w:rsidRDefault="007A669F" w:rsidP="00286176">
            <w:pPr>
              <w:spacing w:after="240"/>
              <w:jc w:val="left"/>
              <w:rPr>
                <w:rFonts w:ascii="Arial" w:hAnsi="Arial" w:cs="Arial"/>
                <w:sz w:val="20"/>
                <w:szCs w:val="20"/>
              </w:rPr>
            </w:pPr>
            <w:r w:rsidRPr="00FD77DD">
              <w:rPr>
                <w:rFonts w:ascii="Arial" w:hAnsi="Arial" w:cs="Arial"/>
                <w:sz w:val="20"/>
                <w:szCs w:val="20"/>
              </w:rPr>
              <w:lastRenderedPageBreak/>
              <w:t xml:space="preserve">Pokrok OPZ odpovídá očekávání, byly splněny ukazatele milníků i plnění pravidla n+3 na úrovni PO, stejně tak odhady čerpání a věcné realizace v rámci SC. U výsledků byl zaznamenán výrazný pokrok (oproti 2017) s ohledem na pokročilejší implementaci, kdy se již mohly projevit první efekty projektů, a to zejména v PO 1 a PO 2. Nejvíce pokročilá je PO 1 s ohledem na včasnou a rychlou implementaci velkých projektů APZ, naopak nejméně je pokročila PO 4 s ohledem na zavádění zákona o statní službě a obtíže při obsazování projektových týmů v situaci nízké nezaměstnanosti. Napříč OPZ </w:t>
            </w:r>
            <w:r w:rsidRPr="00FD77DD">
              <w:rPr>
                <w:rFonts w:ascii="Arial" w:hAnsi="Arial" w:cs="Arial"/>
                <w:sz w:val="20"/>
                <w:szCs w:val="20"/>
              </w:rPr>
              <w:lastRenderedPageBreak/>
              <w:t>zaostávají systémové projekty a projekty ITI/IPRÚ, kvůli slabšímu strategickému řízení, složitější koordinaci komplexních projektů a problémy s věřenými zakázkami. Výrazně nižších nezaměstnanost u cílových skupin OPZ, zejména u mladých, vedla k nižšímu počtu účastníků, a tím i delší realizaci projektů. Došlo ke změnám v přístupu k SC tak, aby byli zapojeni nejvíce znevýhodnění, k přesunu prostředků na jiné výzvy v rámci revize OPZ v r. 2019 a případně zrušení některých plánovaných výzev.</w:t>
            </w:r>
          </w:p>
        </w:tc>
      </w:tr>
      <w:tr w:rsidR="007A669F" w:rsidRPr="00255824" w14:paraId="26BC049A" w14:textId="77777777" w:rsidTr="00286176">
        <w:tc>
          <w:tcPr>
            <w:tcW w:w="0" w:type="auto"/>
            <w:shd w:val="clear" w:color="auto" w:fill="auto"/>
          </w:tcPr>
          <w:p w14:paraId="0B13B7E1" w14:textId="788D2073"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lastRenderedPageBreak/>
              <w:t>03.040 Hodnocení nastavení a výsledků integrovaných nástrojů ITI a IPRÚ (I.)</w:t>
            </w:r>
          </w:p>
        </w:tc>
        <w:tc>
          <w:tcPr>
            <w:tcW w:w="0" w:type="auto"/>
            <w:shd w:val="clear" w:color="auto" w:fill="auto"/>
          </w:tcPr>
          <w:p w14:paraId="0E81D6A2" w14:textId="5922CB0B"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ESF</w:t>
            </w:r>
          </w:p>
        </w:tc>
        <w:tc>
          <w:tcPr>
            <w:tcW w:w="0" w:type="auto"/>
            <w:shd w:val="clear" w:color="auto" w:fill="auto"/>
          </w:tcPr>
          <w:p w14:paraId="2613B88E" w14:textId="26D45B29"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w:t>
            </w:r>
          </w:p>
        </w:tc>
        <w:tc>
          <w:tcPr>
            <w:tcW w:w="0" w:type="auto"/>
            <w:shd w:val="clear" w:color="auto" w:fill="auto"/>
          </w:tcPr>
          <w:p w14:paraId="5D9BDFCC" w14:textId="3BB9F888"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2019</w:t>
            </w:r>
          </w:p>
        </w:tc>
        <w:tc>
          <w:tcPr>
            <w:tcW w:w="0" w:type="auto"/>
            <w:shd w:val="clear" w:color="auto" w:fill="auto"/>
          </w:tcPr>
          <w:p w14:paraId="3FE58880" w14:textId="68803B91"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12</w:t>
            </w:r>
          </w:p>
        </w:tc>
        <w:tc>
          <w:tcPr>
            <w:tcW w:w="0" w:type="auto"/>
            <w:shd w:val="clear" w:color="auto" w:fill="auto"/>
          </w:tcPr>
          <w:p w14:paraId="63B265D9" w14:textId="1A7A126E"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2020</w:t>
            </w:r>
          </w:p>
        </w:tc>
        <w:tc>
          <w:tcPr>
            <w:tcW w:w="0" w:type="auto"/>
            <w:shd w:val="clear" w:color="auto" w:fill="auto"/>
          </w:tcPr>
          <w:p w14:paraId="4DFA1D62" w14:textId="5821B6E3"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Smíšené</w:t>
            </w:r>
          </w:p>
        </w:tc>
        <w:tc>
          <w:tcPr>
            <w:tcW w:w="0" w:type="auto"/>
            <w:shd w:val="clear" w:color="auto" w:fill="auto"/>
          </w:tcPr>
          <w:p w14:paraId="207213C2" w14:textId="77777777" w:rsidR="007A669F" w:rsidRPr="00DF26B1" w:rsidRDefault="007A669F" w:rsidP="007A669F">
            <w:pPr>
              <w:spacing w:after="0"/>
              <w:jc w:val="left"/>
              <w:rPr>
                <w:rFonts w:ascii="Arial" w:hAnsi="Arial" w:cs="Arial"/>
                <w:sz w:val="20"/>
                <w:szCs w:val="20"/>
                <w:lang w:val="fr-BE"/>
              </w:rPr>
            </w:pPr>
            <w:r w:rsidRPr="00DF26B1">
              <w:rPr>
                <w:rFonts w:ascii="Arial" w:hAnsi="Arial" w:cs="Arial"/>
                <w:noProof/>
                <w:sz w:val="20"/>
                <w:szCs w:val="20"/>
                <w:lang w:val="fr-BE"/>
              </w:rPr>
              <w:t>08</w:t>
            </w:r>
          </w:p>
          <w:p w14:paraId="0F46137E" w14:textId="536CC587"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09</w:t>
            </w:r>
          </w:p>
        </w:tc>
        <w:tc>
          <w:tcPr>
            <w:tcW w:w="902" w:type="pct"/>
            <w:shd w:val="clear" w:color="auto" w:fill="auto"/>
          </w:tcPr>
          <w:p w14:paraId="0EE2B3E6"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 xml:space="preserve">Vedle komplexní evaluace prováděné EJ NOK probíhá dílčí šetření na úrovni OPZ. V rámci využívání integrovaných nástrojů ITI a IPRÚ na úrovni OPZ je vyhodnocení úzce zaměřeno na zkušenosti žadatelů o podporu s tímto formátem podpory a na roli tematických pracovních skupin ITI/IPRÚ navázaných na výzvy OPZ. V dubnu 2019 bylo vyhodnoceno interní šetření mezi žadateli a v září 2019 zahájena zakázka na kvalitativní došetření </w:t>
            </w:r>
            <w:r w:rsidRPr="00FD77DD">
              <w:rPr>
                <w:rFonts w:ascii="Arial" w:hAnsi="Arial" w:cs="Arial"/>
                <w:sz w:val="20"/>
                <w:szCs w:val="20"/>
              </w:rPr>
              <w:lastRenderedPageBreak/>
              <w:t>fungování a přínosu tematických pracovních skupin ITI/IPRÚ navázaných na OPZ.</w:t>
            </w:r>
          </w:p>
          <w:p w14:paraId="0E9F3F12" w14:textId="77777777" w:rsidR="007A669F" w:rsidRPr="00255824" w:rsidRDefault="007A669F" w:rsidP="007A669F">
            <w:pPr>
              <w:spacing w:after="0"/>
              <w:jc w:val="left"/>
              <w:rPr>
                <w:rFonts w:ascii="Arial" w:eastAsia="Times New Roman" w:hAnsi="Arial" w:cs="Arial"/>
                <w:color w:val="auto"/>
                <w:sz w:val="20"/>
                <w:szCs w:val="20"/>
              </w:rPr>
            </w:pPr>
          </w:p>
        </w:tc>
        <w:tc>
          <w:tcPr>
            <w:tcW w:w="1253" w:type="pct"/>
            <w:shd w:val="clear" w:color="auto" w:fill="auto"/>
          </w:tcPr>
          <w:p w14:paraId="747E2771" w14:textId="0575383D" w:rsidR="007A669F" w:rsidRPr="00286176" w:rsidRDefault="007A669F" w:rsidP="00286176">
            <w:pPr>
              <w:spacing w:after="240"/>
              <w:jc w:val="left"/>
              <w:rPr>
                <w:rFonts w:ascii="Arial" w:hAnsi="Arial" w:cs="Arial"/>
                <w:sz w:val="20"/>
                <w:szCs w:val="20"/>
              </w:rPr>
            </w:pPr>
            <w:r w:rsidRPr="00FD77DD">
              <w:rPr>
                <w:rFonts w:ascii="Arial" w:hAnsi="Arial" w:cs="Arial"/>
                <w:sz w:val="20"/>
                <w:szCs w:val="20"/>
              </w:rPr>
              <w:lastRenderedPageBreak/>
              <w:t xml:space="preserve">V dubnu 2019 bylo zpracováno vyhodnocení dotazníkového šetření mezi žadateli o podporu projektů v rámci Integrovaných územních investic (ITI) a Integrovaných plánů rozvoje území (IPRÚ) v programovém rámci OPZ. Cílem tohoto šetření bylo v obecné rovině získat názory žadatelů na integrované nástroje a na výzvy ITI/IPRÚ ve srovnání s jinými formami podpory a financování projektů. Vzhledem k nízkému počtu žadatelů v době realizace šetření na začátku roku 2019 a tedy nízkému počtu respondentů ukazují výsledky na možné trendy v postojích respondentů. Specifičtějším cílem dotazníku bylo získání podkladů pro ověření hypotéz, které vyplynuly z </w:t>
            </w:r>
            <w:r w:rsidRPr="00FD77DD">
              <w:rPr>
                <w:rFonts w:ascii="Arial" w:hAnsi="Arial" w:cs="Arial"/>
                <w:sz w:val="20"/>
                <w:szCs w:val="20"/>
              </w:rPr>
              <w:lastRenderedPageBreak/>
              <w:t>předvýzkumu v rámci konzultací s relevantními aktéry. Dotazník tak podpořil hypotézu, že žadatelé si od výzev ITI/IPRÚ slibovali větší šanci na zisk podpory než v případě běžných soutěžních projektů a vytvářeli projekty přímo v návaznosti na integrované strategie. S tím souvisí názor většiny respondentů, že takto vzniklé projekty aktivizují a propojují místní aktéry a mají větší potenciál působit dlouhodobě. Přidanou hodnotu výzev tvořila také důkladnější komunikace projektových záměrů mezi žadateli a nositelem či mezi žadateli a lepší zacílení projektů.</w:t>
            </w:r>
          </w:p>
        </w:tc>
      </w:tr>
      <w:tr w:rsidR="007A669F" w:rsidRPr="00255824" w14:paraId="1F468D92" w14:textId="77777777" w:rsidTr="00286176">
        <w:tc>
          <w:tcPr>
            <w:tcW w:w="0" w:type="auto"/>
            <w:shd w:val="clear" w:color="auto" w:fill="auto"/>
          </w:tcPr>
          <w:p w14:paraId="160946AA" w14:textId="154DFEE0"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lastRenderedPageBreak/>
              <w:t>03.041 Evaluace výzev 33 a 34 OPZ pro územní samosprávné celky</w:t>
            </w:r>
          </w:p>
        </w:tc>
        <w:tc>
          <w:tcPr>
            <w:tcW w:w="0" w:type="auto"/>
            <w:shd w:val="clear" w:color="auto" w:fill="auto"/>
          </w:tcPr>
          <w:p w14:paraId="7CE89C81" w14:textId="6C379EEE"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ESF</w:t>
            </w:r>
          </w:p>
        </w:tc>
        <w:tc>
          <w:tcPr>
            <w:tcW w:w="0" w:type="auto"/>
            <w:shd w:val="clear" w:color="auto" w:fill="auto"/>
          </w:tcPr>
          <w:p w14:paraId="02C8FC46" w14:textId="2CD8FC36"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10</w:t>
            </w:r>
          </w:p>
        </w:tc>
        <w:tc>
          <w:tcPr>
            <w:tcW w:w="0" w:type="auto"/>
            <w:shd w:val="clear" w:color="auto" w:fill="auto"/>
          </w:tcPr>
          <w:p w14:paraId="7382C332" w14:textId="1B505EE3"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2018</w:t>
            </w:r>
          </w:p>
        </w:tc>
        <w:tc>
          <w:tcPr>
            <w:tcW w:w="0" w:type="auto"/>
            <w:shd w:val="clear" w:color="auto" w:fill="auto"/>
          </w:tcPr>
          <w:p w14:paraId="7A875717" w14:textId="7554F7F0"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12</w:t>
            </w:r>
          </w:p>
        </w:tc>
        <w:tc>
          <w:tcPr>
            <w:tcW w:w="0" w:type="auto"/>
            <w:shd w:val="clear" w:color="auto" w:fill="auto"/>
          </w:tcPr>
          <w:p w14:paraId="3524FCC6" w14:textId="57B8AB58"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2020</w:t>
            </w:r>
          </w:p>
        </w:tc>
        <w:tc>
          <w:tcPr>
            <w:tcW w:w="0" w:type="auto"/>
            <w:shd w:val="clear" w:color="auto" w:fill="auto"/>
          </w:tcPr>
          <w:p w14:paraId="670215AA" w14:textId="6292443B"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Smíšené</w:t>
            </w:r>
          </w:p>
        </w:tc>
        <w:tc>
          <w:tcPr>
            <w:tcW w:w="0" w:type="auto"/>
            <w:shd w:val="clear" w:color="auto" w:fill="auto"/>
          </w:tcPr>
          <w:p w14:paraId="20506F8A" w14:textId="77777777" w:rsidR="007A669F" w:rsidRPr="00DF26B1" w:rsidRDefault="007A669F" w:rsidP="007A669F">
            <w:pPr>
              <w:spacing w:after="0"/>
              <w:jc w:val="left"/>
              <w:rPr>
                <w:rFonts w:ascii="Arial" w:hAnsi="Arial" w:cs="Arial"/>
                <w:sz w:val="20"/>
                <w:szCs w:val="20"/>
                <w:lang w:val="fr-BE"/>
              </w:rPr>
            </w:pPr>
            <w:r w:rsidRPr="00DF26B1">
              <w:rPr>
                <w:rFonts w:ascii="Arial" w:hAnsi="Arial" w:cs="Arial"/>
                <w:noProof/>
                <w:sz w:val="20"/>
                <w:szCs w:val="20"/>
                <w:lang w:val="fr-BE"/>
              </w:rPr>
              <w:t>08</w:t>
            </w:r>
          </w:p>
          <w:p w14:paraId="5605FD83" w14:textId="48D3CE62"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11</w:t>
            </w:r>
          </w:p>
        </w:tc>
        <w:tc>
          <w:tcPr>
            <w:tcW w:w="902" w:type="pct"/>
            <w:shd w:val="clear" w:color="auto" w:fill="auto"/>
          </w:tcPr>
          <w:p w14:paraId="00A169DC"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 xml:space="preserve">Evaluace sestává z ověření vhodnosti nastavení výzev vzhledem k podpoře optimalizace procesů ve veřejné správě a modernizaci rozvoje řízení lidských zdrojů a dále ověření krátkodobých dopadů projektů organizací podpořených v těchto výzvách na efektivitu fungování územních samosprávných celků. Ověření těží ze sběru primárních dat mezi kontaktními osobami projektů, účastníky </w:t>
            </w:r>
            <w:r w:rsidRPr="00FD77DD">
              <w:rPr>
                <w:rFonts w:ascii="Arial" w:hAnsi="Arial" w:cs="Arial"/>
                <w:sz w:val="20"/>
                <w:szCs w:val="20"/>
              </w:rPr>
              <w:lastRenderedPageBreak/>
              <w:t>vzdělávacích aktivit, uživateli strategických dokumentů v podpořených organizacích a koordinátory vzdělávacích aktivit.</w:t>
            </w:r>
          </w:p>
          <w:p w14:paraId="03F8C6FF" w14:textId="77777777" w:rsidR="007A669F" w:rsidRPr="00255824" w:rsidRDefault="007A669F" w:rsidP="007A669F">
            <w:pPr>
              <w:spacing w:after="0"/>
              <w:jc w:val="left"/>
              <w:rPr>
                <w:rFonts w:ascii="Arial" w:eastAsia="Times New Roman" w:hAnsi="Arial" w:cs="Arial"/>
                <w:color w:val="auto"/>
                <w:sz w:val="20"/>
                <w:szCs w:val="20"/>
              </w:rPr>
            </w:pPr>
          </w:p>
        </w:tc>
        <w:tc>
          <w:tcPr>
            <w:tcW w:w="1253" w:type="pct"/>
            <w:shd w:val="clear" w:color="auto" w:fill="auto"/>
          </w:tcPr>
          <w:p w14:paraId="4B66D1BF"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lastRenderedPageBreak/>
              <w:t>V roce 2019 byly vyhodnoceny dotazníky pro kontaktní osoby projektů a účastníky vzdělávacích aktivit. V roce 2020 dojde ke kvalitativnímu došetření formou případových studií externím dodavatelem.</w:t>
            </w:r>
          </w:p>
          <w:p w14:paraId="2106DC85" w14:textId="1B25938E" w:rsidR="007A669F" w:rsidRPr="00091CF6" w:rsidRDefault="007A669F" w:rsidP="00091CF6">
            <w:pPr>
              <w:spacing w:before="240" w:after="240"/>
              <w:jc w:val="left"/>
              <w:rPr>
                <w:rFonts w:ascii="Arial" w:hAnsi="Arial" w:cs="Arial"/>
                <w:sz w:val="20"/>
                <w:szCs w:val="20"/>
              </w:rPr>
            </w:pPr>
            <w:r w:rsidRPr="00FD77DD">
              <w:rPr>
                <w:rFonts w:ascii="Arial" w:hAnsi="Arial" w:cs="Arial"/>
                <w:sz w:val="20"/>
                <w:szCs w:val="20"/>
              </w:rPr>
              <w:t xml:space="preserve">Z dotazníků, jejichž respondenty byly kontaktní osoby projektů, převážně zástupci obcí a dobrovolných svazků obcí, je patrná spokojenost. Hodnocení nastavení výzvy z hlediska podporovaných aktivit bylo v převažující míře pozitivní, v malém počtu připomínek bylo zmiňováno neumožnění podpory jazykového vzdělávání. Samotná podpora ze strany ESF byla </w:t>
            </w:r>
            <w:r w:rsidRPr="00FD77DD">
              <w:rPr>
                <w:rFonts w:ascii="Arial" w:hAnsi="Arial" w:cs="Arial"/>
                <w:sz w:val="20"/>
                <w:szCs w:val="20"/>
              </w:rPr>
              <w:lastRenderedPageBreak/>
              <w:t>kontaktními osobami chápána jako stěžejní, většina respondentů uvedla, že bez této podpory by si jejich organizace uskutečnění aktivit realizovaných v rámci projektu nemohla dovolit. Realizované aktivity (vzdělávací aktivity, nástroje strategického řízení, podpora zavádění a rozvoje metod kvality apod.) byly kontaktními osobami jako celek hodnoceny jako užitečné. Také z dotazníkového šetření mezi účastníky vzdělávacích aktivit realizovaných v rámci výzev 33 a 34 je patrné kladné hodnocení a to jak na úrovni vzdělávacích aktivit jako celku, tak i na úrovni jednotlivých tematických oblastí. Více než 90 % účastníků označilo vzdělávací aktivity za přínosné. Téměř tři čtvrtiny respondentů dále potvrdily, že již měly příležitost využít získané poznatky ve své práci.  Velká část respondentů neidentifikovala tematickou oblast, kterou by ve vzdělávacích aktivitách postrádala. Respondenti nicméně citlivě vnímali časovou náročnost vzdělávacích aktivit.</w:t>
            </w:r>
          </w:p>
        </w:tc>
      </w:tr>
      <w:tr w:rsidR="007A669F" w:rsidRPr="00255824" w14:paraId="4BA50F46" w14:textId="77777777" w:rsidTr="00286176">
        <w:tc>
          <w:tcPr>
            <w:tcW w:w="0" w:type="auto"/>
            <w:shd w:val="clear" w:color="auto" w:fill="auto"/>
          </w:tcPr>
          <w:p w14:paraId="70B1D6CE" w14:textId="2C76F875"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lastRenderedPageBreak/>
              <w:t>03.004 Evaluace výsledků pilotní podpory budování kapacit a profesionalizace NNO</w:t>
            </w:r>
          </w:p>
        </w:tc>
        <w:tc>
          <w:tcPr>
            <w:tcW w:w="0" w:type="auto"/>
            <w:shd w:val="clear" w:color="auto" w:fill="auto"/>
          </w:tcPr>
          <w:p w14:paraId="718A8296" w14:textId="6B266D74"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ESF</w:t>
            </w:r>
          </w:p>
        </w:tc>
        <w:tc>
          <w:tcPr>
            <w:tcW w:w="0" w:type="auto"/>
            <w:shd w:val="clear" w:color="auto" w:fill="auto"/>
          </w:tcPr>
          <w:p w14:paraId="69C0A7F4" w14:textId="3C41E9E3"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8</w:t>
            </w:r>
          </w:p>
        </w:tc>
        <w:tc>
          <w:tcPr>
            <w:tcW w:w="0" w:type="auto"/>
            <w:shd w:val="clear" w:color="auto" w:fill="auto"/>
          </w:tcPr>
          <w:p w14:paraId="1EF83866" w14:textId="47B66EEC"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2017</w:t>
            </w:r>
          </w:p>
        </w:tc>
        <w:tc>
          <w:tcPr>
            <w:tcW w:w="0" w:type="auto"/>
            <w:shd w:val="clear" w:color="auto" w:fill="auto"/>
          </w:tcPr>
          <w:p w14:paraId="33986517" w14:textId="3CCA3C2F"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11</w:t>
            </w:r>
          </w:p>
        </w:tc>
        <w:tc>
          <w:tcPr>
            <w:tcW w:w="0" w:type="auto"/>
            <w:shd w:val="clear" w:color="auto" w:fill="auto"/>
          </w:tcPr>
          <w:p w14:paraId="786AFA7E" w14:textId="3573B8DB"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2019</w:t>
            </w:r>
          </w:p>
        </w:tc>
        <w:tc>
          <w:tcPr>
            <w:tcW w:w="0" w:type="auto"/>
            <w:shd w:val="clear" w:color="auto" w:fill="auto"/>
          </w:tcPr>
          <w:p w14:paraId="3B18BD7E" w14:textId="338784F9"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Smíšené</w:t>
            </w:r>
          </w:p>
        </w:tc>
        <w:tc>
          <w:tcPr>
            <w:tcW w:w="0" w:type="auto"/>
            <w:shd w:val="clear" w:color="auto" w:fill="auto"/>
          </w:tcPr>
          <w:p w14:paraId="71050F02" w14:textId="77777777" w:rsidR="007A669F" w:rsidRPr="00DF26B1" w:rsidRDefault="007A669F" w:rsidP="007A669F">
            <w:pPr>
              <w:spacing w:after="0"/>
              <w:jc w:val="left"/>
              <w:rPr>
                <w:rFonts w:ascii="Arial" w:hAnsi="Arial" w:cs="Arial"/>
                <w:sz w:val="20"/>
                <w:szCs w:val="20"/>
                <w:lang w:val="fr-BE"/>
              </w:rPr>
            </w:pPr>
            <w:r w:rsidRPr="00DF26B1">
              <w:rPr>
                <w:rFonts w:ascii="Arial" w:hAnsi="Arial" w:cs="Arial"/>
                <w:noProof/>
                <w:sz w:val="20"/>
                <w:szCs w:val="20"/>
                <w:lang w:val="fr-BE"/>
              </w:rPr>
              <w:t>08</w:t>
            </w:r>
          </w:p>
          <w:p w14:paraId="3F2A5F11" w14:textId="6A1DB5A9" w:rsidR="007A669F" w:rsidRPr="00255824" w:rsidRDefault="007A669F" w:rsidP="007A669F">
            <w:pPr>
              <w:spacing w:after="0"/>
              <w:jc w:val="left"/>
              <w:rPr>
                <w:rFonts w:ascii="Arial" w:eastAsia="Times New Roman" w:hAnsi="Arial" w:cs="Arial"/>
                <w:color w:val="auto"/>
                <w:sz w:val="20"/>
                <w:szCs w:val="20"/>
              </w:rPr>
            </w:pPr>
            <w:r w:rsidRPr="00DF26B1">
              <w:rPr>
                <w:rFonts w:ascii="Arial" w:hAnsi="Arial" w:cs="Arial"/>
                <w:noProof/>
                <w:sz w:val="20"/>
                <w:szCs w:val="20"/>
                <w:lang w:val="fr-BE"/>
              </w:rPr>
              <w:t>09</w:t>
            </w:r>
          </w:p>
        </w:tc>
        <w:tc>
          <w:tcPr>
            <w:tcW w:w="902" w:type="pct"/>
            <w:shd w:val="clear" w:color="auto" w:fill="auto"/>
          </w:tcPr>
          <w:p w14:paraId="10CF1101"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t xml:space="preserve">Předmětem evaluace je zhodnocení soutěžní výzvy na podporu budování kapacit a profesionalizace NNO v rámci IP 3.1. OPZ. Cílem výzvy bylo zvýšit kapacitu </w:t>
            </w:r>
            <w:r w:rsidRPr="00FD77DD">
              <w:rPr>
                <w:rFonts w:ascii="Arial" w:hAnsi="Arial" w:cs="Arial"/>
                <w:sz w:val="20"/>
                <w:szCs w:val="20"/>
              </w:rPr>
              <w:lastRenderedPageBreak/>
              <w:t>a transparentnost NNO, a tím zvýšit efektivitu jejich aktivit pro CS a důvěryhodnost pro stakeholdery. V roce 2019 skončil sběr dat do závěrečného dotazníku a byla dokončena evaluace celé výzvy. Fokusní skupiny i porovnání dotazníků potvrdily, že v průběhu intervence došlo k významnému posunu ve využívání nástrojů pro zvýšení kapacit NNO.</w:t>
            </w:r>
          </w:p>
          <w:p w14:paraId="7C2DD93B" w14:textId="77777777" w:rsidR="007A669F" w:rsidRPr="00255824" w:rsidRDefault="007A669F" w:rsidP="007A669F">
            <w:pPr>
              <w:spacing w:after="0"/>
              <w:jc w:val="left"/>
              <w:rPr>
                <w:rFonts w:ascii="Arial" w:eastAsia="Times New Roman" w:hAnsi="Arial" w:cs="Arial"/>
                <w:color w:val="auto"/>
                <w:sz w:val="20"/>
                <w:szCs w:val="20"/>
              </w:rPr>
            </w:pPr>
          </w:p>
        </w:tc>
        <w:tc>
          <w:tcPr>
            <w:tcW w:w="1253" w:type="pct"/>
            <w:shd w:val="clear" w:color="auto" w:fill="auto"/>
          </w:tcPr>
          <w:p w14:paraId="72CC0975" w14:textId="77777777" w:rsidR="007A669F" w:rsidRPr="00FD77DD" w:rsidRDefault="007A669F" w:rsidP="007A669F">
            <w:pPr>
              <w:spacing w:after="240"/>
              <w:jc w:val="left"/>
              <w:rPr>
                <w:rFonts w:ascii="Arial" w:hAnsi="Arial" w:cs="Arial"/>
                <w:sz w:val="20"/>
                <w:szCs w:val="20"/>
              </w:rPr>
            </w:pPr>
            <w:r w:rsidRPr="00FD77DD">
              <w:rPr>
                <w:rFonts w:ascii="Arial" w:hAnsi="Arial" w:cs="Arial"/>
                <w:sz w:val="20"/>
                <w:szCs w:val="20"/>
              </w:rPr>
              <w:lastRenderedPageBreak/>
              <w:t xml:space="preserve">Přínosy výzvy byly hodnoceny jak na základě výsledků srovnání vstupního a závěrečného dotazníku, tak i zjištění z fokusních skupin. Respondenti na fokusních skupinách pozitivně hodnotili zavedené nástroje. Ve vztahu k řízení </w:t>
            </w:r>
            <w:r w:rsidRPr="00FD77DD">
              <w:rPr>
                <w:rFonts w:ascii="Arial" w:hAnsi="Arial" w:cs="Arial"/>
                <w:sz w:val="20"/>
                <w:szCs w:val="20"/>
              </w:rPr>
              <w:lastRenderedPageBreak/>
              <w:t>organizace to bylo například vytvoření standardů různých procesů. V oblasti řízení lidských zdrojů uváděli, že jsou pracovníci lépe obeznámeni s vizí a posláním organizace. Spontánně v diskusi zmiňovali oblast IT, konkrétně například nákup softwaru, který by si bez projektu nemohli dovolit.</w:t>
            </w:r>
          </w:p>
          <w:p w14:paraId="1893D341" w14:textId="77777777" w:rsidR="007A669F" w:rsidRPr="00FD77DD" w:rsidRDefault="007A669F" w:rsidP="007A669F">
            <w:pPr>
              <w:spacing w:before="240" w:after="240"/>
              <w:jc w:val="left"/>
              <w:rPr>
                <w:rFonts w:ascii="Arial" w:hAnsi="Arial" w:cs="Arial"/>
                <w:sz w:val="20"/>
                <w:szCs w:val="20"/>
              </w:rPr>
            </w:pPr>
            <w:r w:rsidRPr="00FD77DD">
              <w:rPr>
                <w:rFonts w:ascii="Arial" w:hAnsi="Arial" w:cs="Arial"/>
                <w:sz w:val="20"/>
                <w:szCs w:val="20"/>
              </w:rPr>
              <w:t>Dotazníky potvrzují, že došlo ke statisticky významnému posunu v implementaci a využívání různých nástrojů pro zvýšení kapacity nevládních neziskových organizací, tedy de facto vytvoření podmínek, aby byly v průběhu dalšího využívání těchto nástrojů naplněny cíle výzvy. I při hodnocení reálných pozitivních dopadů je patrný soulad mezi zjištěním z fokusních skupin a vstupního a závěrečného dotazníku. V rámci fokusních skupin respondenti spontánně popisovali pozitivní změny zejména v oblastech strategického a procesního řízení, posílení motivace atd.</w:t>
            </w:r>
          </w:p>
          <w:p w14:paraId="700D5C91" w14:textId="33C3CDAE" w:rsidR="007A669F" w:rsidRPr="00096D75" w:rsidRDefault="007A669F" w:rsidP="00096D75">
            <w:pPr>
              <w:spacing w:before="240" w:after="240"/>
              <w:jc w:val="left"/>
              <w:rPr>
                <w:rFonts w:ascii="Arial" w:hAnsi="Arial" w:cs="Arial"/>
                <w:sz w:val="20"/>
                <w:szCs w:val="20"/>
              </w:rPr>
            </w:pPr>
            <w:r w:rsidRPr="00FD77DD">
              <w:rPr>
                <w:rFonts w:ascii="Arial" w:hAnsi="Arial" w:cs="Arial"/>
                <w:sz w:val="20"/>
                <w:szCs w:val="20"/>
              </w:rPr>
              <w:t xml:space="preserve">Respondenti v závěrečném dotazníku v porovnání se vstupním předpokládali ve statisticky významnější míře vyšší znalost a ztotožnění zaměstnanců s posláním organizace, lepší orientaci zaměstnanců organizací v obsahu jejich práce a systému odměňování, dále vnímali vyšší míru nezávislosti </w:t>
            </w:r>
            <w:r w:rsidRPr="00FD77DD">
              <w:rPr>
                <w:rFonts w:ascii="Arial" w:hAnsi="Arial" w:cs="Arial"/>
                <w:sz w:val="20"/>
                <w:szCs w:val="20"/>
              </w:rPr>
              <w:lastRenderedPageBreak/>
              <w:t>organizací na činnosti dobrovolníků a využívání jednotného vizuálního stylu a také posun v míře využití zpětné vazby od klientů.</w:t>
            </w:r>
          </w:p>
        </w:tc>
      </w:tr>
    </w:tbl>
    <w:p w14:paraId="4F1741BE" w14:textId="3138D21E" w:rsidR="00255824" w:rsidRDefault="00255824" w:rsidP="001A3D7A">
      <w:pPr>
        <w:spacing w:after="120"/>
        <w:rPr>
          <w:rFonts w:ascii="Arial" w:hAnsi="Arial" w:cs="Arial"/>
          <w:color w:val="auto"/>
          <w:sz w:val="20"/>
          <w:szCs w:val="20"/>
        </w:rPr>
      </w:pPr>
    </w:p>
    <w:p w14:paraId="64B1CBD0" w14:textId="13E4DEC7" w:rsidR="00255824" w:rsidRPr="00255824" w:rsidRDefault="00255824" w:rsidP="00255824">
      <w:pPr>
        <w:spacing w:after="120"/>
        <w:rPr>
          <w:rFonts w:ascii="Arial" w:hAnsi="Arial" w:cs="Arial"/>
          <w:color w:val="auto"/>
          <w:sz w:val="20"/>
          <w:szCs w:val="20"/>
        </w:rPr>
      </w:pPr>
      <w:r w:rsidRPr="00255824">
        <w:rPr>
          <w:sz w:val="20"/>
          <w:szCs w:val="20"/>
        </w:rPr>
        <w:t>*tabulka vychází z přednastaveného formátu v systému SFC2014+</w:t>
      </w:r>
    </w:p>
    <w:p w14:paraId="33647DBF" w14:textId="75F575B6" w:rsidR="00255824" w:rsidRPr="00255824" w:rsidRDefault="00255824" w:rsidP="001A3D7A">
      <w:pPr>
        <w:spacing w:after="120"/>
        <w:rPr>
          <w:rFonts w:ascii="Arial" w:hAnsi="Arial" w:cs="Arial"/>
          <w:color w:val="auto"/>
          <w:sz w:val="20"/>
          <w:szCs w:val="20"/>
        </w:rPr>
      </w:pPr>
    </w:p>
    <w:sectPr w:rsidR="00255824" w:rsidRPr="00255824" w:rsidSect="004B02FF">
      <w:headerReference w:type="default" r:id="rId11"/>
      <w:footerReference w:type="default" r:id="rId12"/>
      <w:headerReference w:type="first" r:id="rId13"/>
      <w:footerReference w:type="first" r:id="rId14"/>
      <w:type w:val="continuous"/>
      <w:pgSz w:w="16838" w:h="11906" w:orient="landscape" w:code="9"/>
      <w:pgMar w:top="1418" w:right="1418" w:bottom="1418" w:left="1418" w:header="567"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0AE0E" w14:textId="77777777" w:rsidR="0017477C" w:rsidRDefault="0017477C" w:rsidP="00744469">
      <w:pPr>
        <w:spacing w:after="0"/>
      </w:pPr>
      <w:r>
        <w:separator/>
      </w:r>
    </w:p>
  </w:endnote>
  <w:endnote w:type="continuationSeparator" w:id="0">
    <w:p w14:paraId="6E03EB46" w14:textId="77777777" w:rsidR="0017477C" w:rsidRDefault="0017477C" w:rsidP="007444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4669"/>
      <w:gridCol w:w="4668"/>
      <w:gridCol w:w="4665"/>
    </w:tblGrid>
    <w:tr w:rsidR="00A47B09" w14:paraId="45E4BF85" w14:textId="77777777" w:rsidTr="00830A79">
      <w:tc>
        <w:tcPr>
          <w:tcW w:w="5000" w:type="pct"/>
          <w:gridSpan w:val="3"/>
          <w:shd w:val="clear" w:color="auto" w:fill="auto"/>
          <w:vAlign w:val="center"/>
        </w:tcPr>
        <w:p w14:paraId="45E4BF84" w14:textId="77777777" w:rsidR="00A47B09" w:rsidRDefault="00A47B09" w:rsidP="00F543E8">
          <w:pPr>
            <w:pStyle w:val="Tabulkazhlav"/>
          </w:pPr>
        </w:p>
      </w:tc>
    </w:tr>
    <w:tr w:rsidR="00A47B09" w14:paraId="45E4BF89" w14:textId="77777777" w:rsidTr="00830A79">
      <w:tc>
        <w:tcPr>
          <w:tcW w:w="1667" w:type="pct"/>
          <w:shd w:val="clear" w:color="auto" w:fill="auto"/>
          <w:vAlign w:val="center"/>
        </w:tcPr>
        <w:p w14:paraId="45E4BF86" w14:textId="77777777" w:rsidR="00A47B09" w:rsidRDefault="00A47B09" w:rsidP="00E073EC">
          <w:pPr>
            <w:pStyle w:val="Tabulkatext"/>
          </w:pPr>
        </w:p>
      </w:tc>
      <w:tc>
        <w:tcPr>
          <w:tcW w:w="1667" w:type="pct"/>
          <w:shd w:val="clear" w:color="auto" w:fill="auto"/>
          <w:vAlign w:val="center"/>
        </w:tcPr>
        <w:p w14:paraId="45E4BF87" w14:textId="17799F0C" w:rsidR="00A47B09" w:rsidRDefault="00FD5A43" w:rsidP="001A3D7A">
          <w:pPr>
            <w:pStyle w:val="Tabulkatext"/>
            <w:ind w:left="0"/>
          </w:pPr>
          <w:r>
            <w:t>Příloha č. 4</w:t>
          </w:r>
          <w:r w:rsidR="00157023">
            <w:t xml:space="preserve"> VZ OPZ za rok 201</w:t>
          </w:r>
          <w:r w:rsidR="000F0C09">
            <w:t>9</w:t>
          </w:r>
        </w:p>
      </w:tc>
      <w:tc>
        <w:tcPr>
          <w:tcW w:w="1667" w:type="pct"/>
          <w:shd w:val="clear" w:color="auto" w:fill="auto"/>
          <w:vAlign w:val="center"/>
        </w:tcPr>
        <w:p w14:paraId="45E4BF88" w14:textId="3F86A0A2" w:rsidR="00A47B09" w:rsidRDefault="00A47B09" w:rsidP="00E073EC">
          <w:pPr>
            <w:pStyle w:val="Tabulkatext"/>
            <w:jc w:val="right"/>
          </w:pPr>
          <w:r>
            <w:t xml:space="preserve">Strana: </w:t>
          </w:r>
          <w:r>
            <w:fldChar w:fldCharType="begin"/>
          </w:r>
          <w:r>
            <w:instrText xml:space="preserve"> PAGE   \* MERGEFORMAT </w:instrText>
          </w:r>
          <w:r>
            <w:fldChar w:fldCharType="separate"/>
          </w:r>
          <w:r w:rsidR="00D340DA">
            <w:rPr>
              <w:noProof/>
            </w:rPr>
            <w:t>1</w:t>
          </w:r>
          <w:r>
            <w:fldChar w:fldCharType="end"/>
          </w:r>
          <w:r>
            <w:t xml:space="preserve"> z </w:t>
          </w:r>
          <w:r w:rsidR="00D428F3">
            <w:rPr>
              <w:noProof/>
            </w:rPr>
            <w:fldChar w:fldCharType="begin"/>
          </w:r>
          <w:r w:rsidR="00D428F3">
            <w:rPr>
              <w:noProof/>
            </w:rPr>
            <w:instrText xml:space="preserve"> NUMPAGES   \* MERGEFORMAT </w:instrText>
          </w:r>
          <w:r w:rsidR="00D428F3">
            <w:rPr>
              <w:noProof/>
            </w:rPr>
            <w:fldChar w:fldCharType="separate"/>
          </w:r>
          <w:r w:rsidR="00D340DA">
            <w:rPr>
              <w:noProof/>
            </w:rPr>
            <w:t>10</w:t>
          </w:r>
          <w:r w:rsidR="00D428F3">
            <w:rPr>
              <w:noProof/>
            </w:rPr>
            <w:fldChar w:fldCharType="end"/>
          </w:r>
        </w:p>
      </w:tc>
    </w:tr>
  </w:tbl>
  <w:p w14:paraId="45E4BF8A" w14:textId="77777777" w:rsidR="00830A79" w:rsidRDefault="00830A7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4669"/>
      <w:gridCol w:w="4668"/>
      <w:gridCol w:w="4665"/>
    </w:tblGrid>
    <w:tr w:rsidR="00A34F9E" w:rsidRPr="007B628A" w14:paraId="45E4BF8E" w14:textId="77777777" w:rsidTr="00A34F9E">
      <w:tc>
        <w:tcPr>
          <w:tcW w:w="5000" w:type="pct"/>
          <w:gridSpan w:val="3"/>
          <w:shd w:val="clear" w:color="auto" w:fill="auto"/>
          <w:vAlign w:val="center"/>
        </w:tcPr>
        <w:p w14:paraId="45E4BF8D" w14:textId="77777777" w:rsidR="00A34F9E" w:rsidRPr="00A34F9E" w:rsidRDefault="00A34F9E" w:rsidP="00A34F9E">
          <w:pPr>
            <w:pStyle w:val="Tabulkazhlav"/>
            <w:rPr>
              <w:b w:val="0"/>
            </w:rPr>
          </w:pPr>
        </w:p>
      </w:tc>
    </w:tr>
    <w:tr w:rsidR="00A34F9E" w14:paraId="45E4BF92" w14:textId="77777777" w:rsidTr="00A34F9E">
      <w:tc>
        <w:tcPr>
          <w:tcW w:w="1667" w:type="pct"/>
          <w:shd w:val="clear" w:color="auto" w:fill="auto"/>
          <w:vAlign w:val="center"/>
        </w:tcPr>
        <w:p w14:paraId="45E4BF8F" w14:textId="77777777" w:rsidR="00A34F9E" w:rsidRDefault="00A34F9E" w:rsidP="002E290A">
          <w:pPr>
            <w:pStyle w:val="Tabulkatext"/>
          </w:pPr>
        </w:p>
      </w:tc>
      <w:tc>
        <w:tcPr>
          <w:tcW w:w="1667" w:type="pct"/>
          <w:shd w:val="clear" w:color="auto" w:fill="auto"/>
          <w:vAlign w:val="center"/>
        </w:tcPr>
        <w:p w14:paraId="45E4BF90" w14:textId="77777777" w:rsidR="00A34F9E" w:rsidRDefault="00A34F9E" w:rsidP="002E290A">
          <w:pPr>
            <w:pStyle w:val="Tabulkatext"/>
            <w:jc w:val="center"/>
          </w:pPr>
        </w:p>
      </w:tc>
      <w:tc>
        <w:tcPr>
          <w:tcW w:w="1666" w:type="pct"/>
          <w:shd w:val="clear" w:color="auto" w:fill="auto"/>
          <w:vAlign w:val="center"/>
        </w:tcPr>
        <w:p w14:paraId="45E4BF91" w14:textId="77777777" w:rsidR="00A34F9E" w:rsidRDefault="00A34F9E" w:rsidP="002E290A">
          <w:pPr>
            <w:pStyle w:val="Tabulkatext"/>
            <w:jc w:val="right"/>
          </w:pPr>
          <w:r>
            <w:t xml:space="preserve">Strana: </w:t>
          </w:r>
          <w:r>
            <w:fldChar w:fldCharType="begin"/>
          </w:r>
          <w:r>
            <w:instrText xml:space="preserve"> PAGE   \* MERGEFORMAT </w:instrText>
          </w:r>
          <w:r>
            <w:fldChar w:fldCharType="separate"/>
          </w:r>
          <w:r w:rsidR="00830A79">
            <w:rPr>
              <w:noProof/>
            </w:rPr>
            <w:t>1</w:t>
          </w:r>
          <w:r>
            <w:fldChar w:fldCharType="end"/>
          </w:r>
          <w:r>
            <w:t xml:space="preserve"> z </w:t>
          </w:r>
          <w:r w:rsidR="00D428F3">
            <w:rPr>
              <w:noProof/>
            </w:rPr>
            <w:fldChar w:fldCharType="begin"/>
          </w:r>
          <w:r w:rsidR="00D428F3">
            <w:rPr>
              <w:noProof/>
            </w:rPr>
            <w:instrText xml:space="preserve"> NUMPAGES   \* MERGEFORMAT </w:instrText>
          </w:r>
          <w:r w:rsidR="00D428F3">
            <w:rPr>
              <w:noProof/>
            </w:rPr>
            <w:fldChar w:fldCharType="separate"/>
          </w:r>
          <w:r w:rsidR="00631EB2">
            <w:rPr>
              <w:noProof/>
            </w:rPr>
            <w:t>2</w:t>
          </w:r>
          <w:r w:rsidR="00D428F3">
            <w:rPr>
              <w:noProof/>
            </w:rPr>
            <w:fldChar w:fldCharType="end"/>
          </w:r>
        </w:p>
      </w:tc>
    </w:tr>
  </w:tbl>
  <w:p w14:paraId="45E4BF93" w14:textId="77777777" w:rsidR="00A34F9E" w:rsidRDefault="00A34F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12B6F" w14:textId="77777777" w:rsidR="0017477C" w:rsidRDefault="0017477C" w:rsidP="00744469">
      <w:pPr>
        <w:spacing w:after="0"/>
      </w:pPr>
      <w:r>
        <w:separator/>
      </w:r>
    </w:p>
  </w:footnote>
  <w:footnote w:type="continuationSeparator" w:id="0">
    <w:p w14:paraId="4DE0C260" w14:textId="77777777" w:rsidR="0017477C" w:rsidRDefault="0017477C" w:rsidP="007444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BF81" w14:textId="77777777" w:rsidR="00830A79" w:rsidRDefault="00830A79">
    <w:pPr>
      <w:pStyle w:val="Zhlav"/>
    </w:pPr>
    <w:r>
      <w:rPr>
        <w:noProof/>
        <w:lang w:eastAsia="cs-CZ"/>
      </w:rPr>
      <w:drawing>
        <wp:inline distT="0" distB="0" distL="0" distR="0" wp14:anchorId="45E4BF94" wp14:editId="45E4BF95">
          <wp:extent cx="2867025" cy="591193"/>
          <wp:effectExtent l="0" t="0" r="0" b="0"/>
          <wp:docPr id="7"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p w14:paraId="45E4BF82" w14:textId="77777777" w:rsidR="00830A79" w:rsidRDefault="00830A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BF8B" w14:textId="77777777" w:rsidR="00A34F9E" w:rsidRDefault="00A34F9E">
    <w:pPr>
      <w:pStyle w:val="Zhlav"/>
    </w:pPr>
    <w:r>
      <w:rPr>
        <w:noProof/>
        <w:lang w:eastAsia="cs-CZ"/>
      </w:rPr>
      <w:drawing>
        <wp:inline distT="0" distB="0" distL="0" distR="0" wp14:anchorId="45E4BF96" wp14:editId="45E4BF97">
          <wp:extent cx="2867025" cy="591193"/>
          <wp:effectExtent l="0" t="0" r="0" b="0"/>
          <wp:docPr id="6" name="Obrázek 6"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p w14:paraId="45E4BF8C" w14:textId="77777777" w:rsidR="00A34F9E" w:rsidRDefault="00A34F9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6.25pt;height:6.25pt" o:bullet="t">
        <v:imagedata r:id="rId1" o:title="ul"/>
      </v:shape>
    </w:pict>
  </w:numPicBullet>
  <w:abstractNum w:abstractNumId="0" w15:restartNumberingAfterBreak="0">
    <w:nsid w:val="03225BC4"/>
    <w:multiLevelType w:val="hybridMultilevel"/>
    <w:tmpl w:val="80BE8BD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0BF27CB5"/>
    <w:multiLevelType w:val="multilevel"/>
    <w:tmpl w:val="500ADE1C"/>
    <w:lvl w:ilvl="0">
      <w:start w:val="1"/>
      <w:numFmt w:val="bullet"/>
      <w:pStyle w:val="Odrky1"/>
      <w:lvlText w:val=""/>
      <w:lvlJc w:val="left"/>
      <w:pPr>
        <w:tabs>
          <w:tab w:val="num" w:pos="397"/>
        </w:tabs>
        <w:ind w:left="397" w:hanging="397"/>
      </w:pPr>
      <w:rPr>
        <w:rFonts w:ascii="Wingdings 2" w:hAnsi="Wingdings 2" w:hint="default"/>
        <w:color w:val="505050" w:themeColor="accent1"/>
        <w:sz w:val="22"/>
        <w:szCs w:val="22"/>
      </w:rPr>
    </w:lvl>
    <w:lvl w:ilvl="1">
      <w:start w:val="1"/>
      <w:numFmt w:val="bullet"/>
      <w:pStyle w:val="Odrky2"/>
      <w:lvlText w:val=""/>
      <w:lvlJc w:val="left"/>
      <w:pPr>
        <w:tabs>
          <w:tab w:val="num" w:pos="794"/>
        </w:tabs>
        <w:ind w:left="794" w:hanging="397"/>
      </w:pPr>
      <w:rPr>
        <w:rFonts w:ascii="Wingdings 2" w:hAnsi="Wingdings 2" w:hint="default"/>
        <w:color w:val="505050" w:themeColor="accent1"/>
        <w:sz w:val="22"/>
      </w:rPr>
    </w:lvl>
    <w:lvl w:ilvl="2">
      <w:start w:val="1"/>
      <w:numFmt w:val="bullet"/>
      <w:pStyle w:val="Odrky3"/>
      <w:lvlText w:val=""/>
      <w:lvlJc w:val="left"/>
      <w:pPr>
        <w:tabs>
          <w:tab w:val="num" w:pos="1191"/>
        </w:tabs>
        <w:ind w:left="1191" w:hanging="397"/>
      </w:pPr>
      <w:rPr>
        <w:rFonts w:ascii="Wingdings 2" w:hAnsi="Wingdings 2" w:hint="default"/>
        <w:color w:val="505050" w:themeColor="accent1"/>
      </w:rPr>
    </w:lvl>
    <w:lvl w:ilvl="3">
      <w:start w:val="1"/>
      <w:numFmt w:val="bullet"/>
      <w:pStyle w:val="Odrky4"/>
      <w:lvlText w:val=""/>
      <w:lvlJc w:val="left"/>
      <w:pPr>
        <w:tabs>
          <w:tab w:val="num" w:pos="1588"/>
        </w:tabs>
        <w:ind w:left="1588" w:hanging="397"/>
      </w:pPr>
      <w:rPr>
        <w:rFonts w:ascii="Wingdings 2" w:hAnsi="Wingdings 2" w:hint="default"/>
        <w:color w:val="505050" w:themeColor="accent1"/>
      </w:rPr>
    </w:lvl>
    <w:lvl w:ilvl="4">
      <w:start w:val="1"/>
      <w:numFmt w:val="bullet"/>
      <w:pStyle w:val="Odrky5"/>
      <w:lvlText w:val=""/>
      <w:lvlJc w:val="left"/>
      <w:pPr>
        <w:tabs>
          <w:tab w:val="num" w:pos="1985"/>
        </w:tabs>
        <w:ind w:left="1985" w:hanging="397"/>
      </w:pPr>
      <w:rPr>
        <w:rFonts w:ascii="Wingdings 2" w:hAnsi="Wingdings 2" w:hint="default"/>
        <w:color w:val="505050"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3065D3"/>
    <w:multiLevelType w:val="hybridMultilevel"/>
    <w:tmpl w:val="ABA088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796B14"/>
    <w:multiLevelType w:val="hybridMultilevel"/>
    <w:tmpl w:val="5B70724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D153F39"/>
    <w:multiLevelType w:val="multilevel"/>
    <w:tmpl w:val="DBFE3B36"/>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985"/>
        </w:tabs>
        <w:ind w:left="1985" w:hanging="39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E871BD9"/>
    <w:multiLevelType w:val="multilevel"/>
    <w:tmpl w:val="732E4906"/>
    <w:lvl w:ilvl="0">
      <w:start w:val="1"/>
      <w:numFmt w:val="decimal"/>
      <w:pStyle w:val="slovn1"/>
      <w:lvlText w:val="%1."/>
      <w:lvlJc w:val="left"/>
      <w:pPr>
        <w:tabs>
          <w:tab w:val="num" w:pos="397"/>
        </w:tabs>
        <w:ind w:left="397" w:hanging="397"/>
      </w:pPr>
      <w:rPr>
        <w:rFonts w:hint="default"/>
      </w:rPr>
    </w:lvl>
    <w:lvl w:ilvl="1">
      <w:start w:val="1"/>
      <w:numFmt w:val="lowerLetter"/>
      <w:pStyle w:val="slovn2"/>
      <w:lvlText w:val="%2."/>
      <w:lvlJc w:val="left"/>
      <w:pPr>
        <w:tabs>
          <w:tab w:val="num" w:pos="794"/>
        </w:tabs>
        <w:ind w:left="794" w:hanging="397"/>
      </w:pPr>
      <w:rPr>
        <w:rFonts w:hint="default"/>
      </w:rPr>
    </w:lvl>
    <w:lvl w:ilvl="2">
      <w:start w:val="1"/>
      <w:numFmt w:val="lowerRoman"/>
      <w:pStyle w:val="slovn3"/>
      <w:lvlText w:val="%3."/>
      <w:lvlJc w:val="left"/>
      <w:pPr>
        <w:tabs>
          <w:tab w:val="num" w:pos="1191"/>
        </w:tabs>
        <w:ind w:left="1191" w:hanging="397"/>
      </w:pPr>
      <w:rPr>
        <w:rFonts w:hint="default"/>
      </w:rPr>
    </w:lvl>
    <w:lvl w:ilvl="3">
      <w:start w:val="1"/>
      <w:numFmt w:val="decimal"/>
      <w:pStyle w:val="slovn4"/>
      <w:lvlText w:val="%4)"/>
      <w:lvlJc w:val="left"/>
      <w:pPr>
        <w:tabs>
          <w:tab w:val="num" w:pos="1588"/>
        </w:tabs>
        <w:ind w:left="1588" w:hanging="397"/>
      </w:pPr>
      <w:rPr>
        <w:rFonts w:hint="default"/>
      </w:rPr>
    </w:lvl>
    <w:lvl w:ilvl="4">
      <w:start w:val="1"/>
      <w:numFmt w:val="lowerLetter"/>
      <w:pStyle w:val="slovn5"/>
      <w:lvlText w:val="%5)"/>
      <w:lvlJc w:val="left"/>
      <w:pPr>
        <w:tabs>
          <w:tab w:val="num" w:pos="1985"/>
        </w:tabs>
        <w:ind w:left="1985" w:hanging="39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F436442"/>
    <w:multiLevelType w:val="hybridMultilevel"/>
    <w:tmpl w:val="FCC49C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CA3350"/>
    <w:multiLevelType w:val="hybridMultilevel"/>
    <w:tmpl w:val="D29E717E"/>
    <w:lvl w:ilvl="0" w:tplc="DC5C2FA2">
      <w:start w:val="1"/>
      <w:numFmt w:val="decimal"/>
      <w:pStyle w:val="Pouitzdroje"/>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19B1710"/>
    <w:multiLevelType w:val="multilevel"/>
    <w:tmpl w:val="8868724C"/>
    <w:lvl w:ilvl="0">
      <w:start w:val="1"/>
      <w:numFmt w:val="bullet"/>
      <w:lvlText w:val=""/>
      <w:lvlJc w:val="left"/>
      <w:pPr>
        <w:tabs>
          <w:tab w:val="num" w:pos="284"/>
        </w:tabs>
        <w:ind w:left="284" w:hanging="284"/>
      </w:pPr>
      <w:rPr>
        <w:rFonts w:ascii="Wingdings" w:hAnsi="Wingdings" w:hint="default"/>
        <w:color w:val="505050" w:themeColor="accent1"/>
        <w:sz w:val="22"/>
        <w:szCs w:val="22"/>
      </w:rPr>
    </w:lvl>
    <w:lvl w:ilvl="1">
      <w:start w:val="1"/>
      <w:numFmt w:val="bullet"/>
      <w:lvlText w:val=""/>
      <w:lvlJc w:val="left"/>
      <w:pPr>
        <w:tabs>
          <w:tab w:val="num" w:pos="567"/>
        </w:tabs>
        <w:ind w:left="567" w:hanging="283"/>
      </w:pPr>
      <w:rPr>
        <w:rFonts w:ascii="Symbol" w:hAnsi="Symbol" w:hint="default"/>
        <w:color w:val="505050" w:themeColor="accent1"/>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DE336F"/>
    <w:multiLevelType w:val="hybridMultilevel"/>
    <w:tmpl w:val="CED2DBD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1D4D56"/>
    <w:multiLevelType w:val="multilevel"/>
    <w:tmpl w:val="DB865014"/>
    <w:lvl w:ilvl="0">
      <w:start w:val="1"/>
      <w:numFmt w:val="upperLetter"/>
      <w:pStyle w:val="Plohy"/>
      <w:lvlText w:val="Příloha %1"/>
      <w:lvlJc w:val="left"/>
      <w:pPr>
        <w:tabs>
          <w:tab w:val="num" w:pos="284"/>
        </w:tabs>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4626EEC"/>
    <w:multiLevelType w:val="multilevel"/>
    <w:tmpl w:val="33A0DCFC"/>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rPr>
    </w:lvl>
    <w:lvl w:ilvl="4">
      <w:start w:val="1"/>
      <w:numFmt w:val="lowerLetter"/>
      <w:lvlText w:val="%5."/>
      <w:lvlJc w:val="left"/>
      <w:pPr>
        <w:tabs>
          <w:tab w:val="num" w:pos="1985"/>
        </w:tabs>
        <w:ind w:left="1985" w:hanging="39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7D84C78"/>
    <w:multiLevelType w:val="hybridMultilevel"/>
    <w:tmpl w:val="C644D1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6D5A7C"/>
    <w:multiLevelType w:val="hybridMultilevel"/>
    <w:tmpl w:val="21D40752"/>
    <w:lvl w:ilvl="0" w:tplc="92B6D086">
      <w:start w:val="1"/>
      <w:numFmt w:val="decimal"/>
      <w:lvlText w:val="%1."/>
      <w:lvlJc w:val="left"/>
      <w:pPr>
        <w:tabs>
          <w:tab w:val="num" w:pos="454"/>
        </w:tabs>
        <w:ind w:left="454" w:hanging="397"/>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15" w15:restartNumberingAfterBreak="0">
    <w:nsid w:val="77EB4B0B"/>
    <w:multiLevelType w:val="hybridMultilevel"/>
    <w:tmpl w:val="47F01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7E5D0857"/>
    <w:multiLevelType w:val="hybridMultilevel"/>
    <w:tmpl w:val="80C0C4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8"/>
  </w:num>
  <w:num w:numId="4">
    <w:abstractNumId w:val="11"/>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 w:ilvl="0">
        <w:start w:val="1"/>
        <w:numFmt w:val="bullet"/>
        <w:pStyle w:val="Odrky1"/>
        <w:lvlText w:val=""/>
        <w:lvlJc w:val="left"/>
        <w:pPr>
          <w:tabs>
            <w:tab w:val="num" w:pos="284"/>
          </w:tabs>
          <w:ind w:left="284" w:hanging="284"/>
        </w:pPr>
        <w:rPr>
          <w:rFonts w:ascii="Wingdings" w:hAnsi="Wingdings" w:hint="default"/>
          <w:color w:val="505050" w:themeColor="accent1"/>
          <w:sz w:val="22"/>
        </w:rPr>
      </w:lvl>
    </w:lvlOverride>
    <w:lvlOverride w:ilvl="1">
      <w:lvl w:ilvl="1">
        <w:start w:val="1"/>
        <w:numFmt w:val="bullet"/>
        <w:pStyle w:val="Odrky2"/>
        <w:lvlText w:val=""/>
        <w:lvlJc w:val="left"/>
        <w:pPr>
          <w:tabs>
            <w:tab w:val="num" w:pos="567"/>
          </w:tabs>
          <w:ind w:left="567" w:hanging="283"/>
        </w:pPr>
        <w:rPr>
          <w:rFonts w:ascii="Symbol" w:hAnsi="Symbol" w:hint="default"/>
          <w:color w:val="505050" w:themeColor="accent1"/>
        </w:rPr>
      </w:lvl>
    </w:lvlOverride>
    <w:lvlOverride w:ilvl="2">
      <w:lvl w:ilvl="2">
        <w:start w:val="1"/>
        <w:numFmt w:val="bullet"/>
        <w:pStyle w:val="Odrky3"/>
        <w:lvlText w:val=""/>
        <w:lvlJc w:val="left"/>
        <w:pPr>
          <w:tabs>
            <w:tab w:val="num" w:pos="851"/>
          </w:tabs>
          <w:ind w:left="851" w:hanging="284"/>
        </w:pPr>
        <w:rPr>
          <w:rFonts w:ascii="Wingdings 2" w:hAnsi="Wingdings 2" w:hint="default"/>
          <w:color w:val="505050" w:themeColor="accent1"/>
        </w:rPr>
      </w:lvl>
    </w:lvlOverride>
    <w:lvlOverride w:ilvl="3">
      <w:lvl w:ilvl="3">
        <w:start w:val="1"/>
        <w:numFmt w:val="bullet"/>
        <w:pStyle w:val="Odrky4"/>
        <w:lvlText w:val=""/>
        <w:lvlJc w:val="left"/>
        <w:pPr>
          <w:ind w:left="2880" w:hanging="360"/>
        </w:pPr>
        <w:rPr>
          <w:rFonts w:ascii="Symbol" w:hAnsi="Symbol" w:hint="default"/>
        </w:rPr>
      </w:lvl>
    </w:lvlOverride>
    <w:lvlOverride w:ilvl="4">
      <w:lvl w:ilvl="4">
        <w:start w:val="1"/>
        <w:numFmt w:val="bullet"/>
        <w:pStyle w:val="Odrky5"/>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9">
    <w:abstractNumId w:val="9"/>
  </w:num>
  <w:num w:numId="10">
    <w:abstractNumId w:val="5"/>
  </w:num>
  <w:num w:numId="11">
    <w:abstractNumId w:val="5"/>
    <w:lvlOverride w:ilvl="0">
      <w:lvl w:ilvl="0">
        <w:start w:val="1"/>
        <w:numFmt w:val="decimal"/>
        <w:lvlText w:val="%1."/>
        <w:lvlJc w:val="left"/>
        <w:pPr>
          <w:tabs>
            <w:tab w:val="num" w:pos="397"/>
          </w:tabs>
          <w:ind w:left="397" w:hanging="397"/>
        </w:pPr>
        <w:rPr>
          <w:rFonts w:hint="default"/>
        </w:rPr>
      </w:lvl>
    </w:lvlOverride>
    <w:lvlOverride w:ilvl="1">
      <w:lvl w:ilvl="1">
        <w:start w:val="1"/>
        <w:numFmt w:val="lowerLetter"/>
        <w:lvlText w:val="%2)"/>
        <w:lvlJc w:val="left"/>
        <w:pPr>
          <w:tabs>
            <w:tab w:val="num" w:pos="794"/>
          </w:tabs>
          <w:ind w:left="794" w:hanging="397"/>
        </w:pPr>
        <w:rPr>
          <w:rFonts w:hint="default"/>
        </w:rPr>
      </w:lvl>
    </w:lvlOverride>
    <w:lvlOverride w:ilvl="2">
      <w:lvl w:ilvl="2">
        <w:start w:val="1"/>
        <w:numFmt w:val="lowerRoman"/>
        <w:lvlText w:val="%3)"/>
        <w:lvlJc w:val="left"/>
        <w:pPr>
          <w:tabs>
            <w:tab w:val="num" w:pos="1191"/>
          </w:tabs>
          <w:ind w:left="1191" w:hanging="397"/>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lvlOverride w:ilvl="0">
      <w:lvl w:ilvl="0">
        <w:start w:val="1"/>
        <w:numFmt w:val="decimal"/>
        <w:lvlText w:val="%1."/>
        <w:lvlJc w:val="left"/>
        <w:pPr>
          <w:tabs>
            <w:tab w:val="num" w:pos="397"/>
          </w:tabs>
          <w:ind w:left="397" w:hanging="397"/>
        </w:pPr>
        <w:rPr>
          <w:rFonts w:hint="default"/>
        </w:rPr>
      </w:lvl>
    </w:lvlOverride>
    <w:lvlOverride w:ilvl="1">
      <w:lvl w:ilvl="1">
        <w:start w:val="1"/>
        <w:numFmt w:val="lowerLetter"/>
        <w:lvlText w:val="%2)"/>
        <w:lvlJc w:val="left"/>
        <w:pPr>
          <w:tabs>
            <w:tab w:val="num" w:pos="794"/>
          </w:tabs>
          <w:ind w:left="794" w:hanging="397"/>
        </w:pPr>
        <w:rPr>
          <w:rFonts w:hint="default"/>
        </w:rPr>
      </w:lvl>
    </w:lvlOverride>
    <w:lvlOverride w:ilvl="2">
      <w:lvl w:ilvl="2">
        <w:start w:val="1"/>
        <w:numFmt w:val="lowerRoman"/>
        <w:lvlText w:val="%3)"/>
        <w:lvlJc w:val="left"/>
        <w:pPr>
          <w:tabs>
            <w:tab w:val="num" w:pos="1191"/>
          </w:tabs>
          <w:ind w:left="1191" w:hanging="397"/>
        </w:pPr>
        <w:rPr>
          <w:rFonts w:hint="default"/>
        </w:rPr>
      </w:lvl>
    </w:lvlOverride>
    <w:lvlOverride w:ilvl="3">
      <w:lvl w:ilvl="3">
        <w:start w:val="1"/>
        <w:numFmt w:val="decimal"/>
        <w:lvlText w:val="%4)"/>
        <w:lvlJc w:val="left"/>
        <w:pPr>
          <w:tabs>
            <w:tab w:val="num" w:pos="1588"/>
          </w:tabs>
          <w:ind w:left="1588" w:hanging="39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num>
  <w:num w:numId="14">
    <w:abstractNumId w:val="5"/>
    <w:lvlOverride w:ilvl="0">
      <w:lvl w:ilvl="0">
        <w:start w:val="1"/>
        <w:numFmt w:val="decimal"/>
        <w:lvlText w:val="%1."/>
        <w:lvlJc w:val="left"/>
        <w:pPr>
          <w:tabs>
            <w:tab w:val="num" w:pos="397"/>
          </w:tabs>
          <w:ind w:left="397" w:hanging="397"/>
        </w:pPr>
        <w:rPr>
          <w:rFonts w:hint="default"/>
        </w:rPr>
      </w:lvl>
    </w:lvlOverride>
    <w:lvlOverride w:ilvl="1">
      <w:lvl w:ilvl="1">
        <w:start w:val="1"/>
        <w:numFmt w:val="lowerLetter"/>
        <w:lvlText w:val="%2."/>
        <w:lvlJc w:val="left"/>
        <w:pPr>
          <w:tabs>
            <w:tab w:val="num" w:pos="794"/>
          </w:tabs>
          <w:ind w:left="794" w:hanging="397"/>
        </w:pPr>
        <w:rPr>
          <w:rFonts w:hint="default"/>
        </w:rPr>
      </w:lvl>
    </w:lvlOverride>
    <w:lvlOverride w:ilvl="2">
      <w:lvl w:ilvl="2">
        <w:start w:val="1"/>
        <w:numFmt w:val="lowerRoman"/>
        <w:lvlText w:val="%3."/>
        <w:lvlJc w:val="left"/>
        <w:pPr>
          <w:tabs>
            <w:tab w:val="num" w:pos="1191"/>
          </w:tabs>
          <w:ind w:left="1191" w:hanging="397"/>
        </w:pPr>
        <w:rPr>
          <w:rFonts w:hint="default"/>
        </w:rPr>
      </w:lvl>
    </w:lvlOverride>
    <w:lvlOverride w:ilvl="3">
      <w:lvl w:ilvl="3">
        <w:start w:val="1"/>
        <w:numFmt w:val="decimal"/>
        <w:lvlText w:val="%4)"/>
        <w:lvlJc w:val="left"/>
        <w:pPr>
          <w:tabs>
            <w:tab w:val="num" w:pos="1588"/>
          </w:tabs>
          <w:ind w:left="1588" w:hanging="397"/>
        </w:pPr>
        <w:rPr>
          <w:rFonts w:hint="default"/>
        </w:rPr>
      </w:lvl>
    </w:lvlOverride>
    <w:lvlOverride w:ilvl="4">
      <w:lvl w:ilvl="4">
        <w:start w:val="1"/>
        <w:numFmt w:val="lowerLetter"/>
        <w:lvlText w:val="%5)"/>
        <w:lvlJc w:val="left"/>
        <w:pPr>
          <w:tabs>
            <w:tab w:val="num" w:pos="1985"/>
          </w:tabs>
          <w:ind w:left="1985" w:hanging="39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2"/>
    <w:lvlOverride w:ilvl="0">
      <w:lvl w:ilvl="0">
        <w:start w:val="1"/>
        <w:numFmt w:val="bullet"/>
        <w:pStyle w:val="Odrky1"/>
        <w:lvlText w:val=""/>
        <w:lvlJc w:val="left"/>
        <w:pPr>
          <w:tabs>
            <w:tab w:val="num" w:pos="397"/>
          </w:tabs>
          <w:ind w:left="397" w:hanging="397"/>
        </w:pPr>
        <w:rPr>
          <w:rFonts w:ascii="Wingdings 2" w:hAnsi="Wingdings 2" w:hint="default"/>
          <w:color w:val="505050" w:themeColor="accent1"/>
          <w:sz w:val="22"/>
          <w:szCs w:val="22"/>
        </w:rPr>
      </w:lvl>
    </w:lvlOverride>
    <w:lvlOverride w:ilvl="1">
      <w:lvl w:ilvl="1">
        <w:start w:val="1"/>
        <w:numFmt w:val="bullet"/>
        <w:pStyle w:val="Odrky2"/>
        <w:lvlText w:val=""/>
        <w:lvlJc w:val="left"/>
        <w:pPr>
          <w:tabs>
            <w:tab w:val="num" w:pos="794"/>
          </w:tabs>
          <w:ind w:left="794" w:hanging="397"/>
        </w:pPr>
        <w:rPr>
          <w:rFonts w:ascii="Wingdings 2" w:hAnsi="Wingdings 2" w:hint="default"/>
          <w:color w:val="505050" w:themeColor="accent1"/>
          <w:sz w:val="22"/>
        </w:rPr>
      </w:lvl>
    </w:lvlOverride>
    <w:lvlOverride w:ilvl="2">
      <w:lvl w:ilvl="2">
        <w:start w:val="1"/>
        <w:numFmt w:val="bullet"/>
        <w:pStyle w:val="Odrky3"/>
        <w:lvlText w:val=""/>
        <w:lvlJc w:val="left"/>
        <w:pPr>
          <w:tabs>
            <w:tab w:val="num" w:pos="1191"/>
          </w:tabs>
          <w:ind w:left="1191" w:hanging="397"/>
        </w:pPr>
        <w:rPr>
          <w:rFonts w:ascii="Wingdings 2" w:hAnsi="Wingdings 2" w:hint="default"/>
          <w:color w:val="505050" w:themeColor="accent1"/>
        </w:rPr>
      </w:lvl>
    </w:lvlOverride>
    <w:lvlOverride w:ilvl="3">
      <w:lvl w:ilvl="3">
        <w:start w:val="1"/>
        <w:numFmt w:val="bullet"/>
        <w:pStyle w:val="Odrky4"/>
        <w:lvlText w:val=""/>
        <w:lvlJc w:val="left"/>
        <w:pPr>
          <w:tabs>
            <w:tab w:val="num" w:pos="1588"/>
          </w:tabs>
          <w:ind w:left="1588" w:hanging="397"/>
        </w:pPr>
        <w:rPr>
          <w:rFonts w:ascii="Wingdings 2" w:hAnsi="Wingdings 2" w:hint="default"/>
          <w:color w:val="505050" w:themeColor="accent1"/>
        </w:rPr>
      </w:lvl>
    </w:lvlOverride>
    <w:lvlOverride w:ilvl="4">
      <w:lvl w:ilvl="4">
        <w:start w:val="1"/>
        <w:numFmt w:val="bullet"/>
        <w:pStyle w:val="Odrky5"/>
        <w:lvlText w:val=""/>
        <w:lvlJc w:val="left"/>
        <w:pPr>
          <w:tabs>
            <w:tab w:val="num" w:pos="1985"/>
          </w:tabs>
          <w:ind w:left="1985" w:hanging="397"/>
        </w:pPr>
        <w:rPr>
          <w:rFonts w:ascii="Wingdings 2" w:hAnsi="Wingdings 2"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6">
    <w:abstractNumId w:val="12"/>
  </w:num>
  <w:num w:numId="17">
    <w:abstractNumId w:val="6"/>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0"/>
  </w:num>
  <w:num w:numId="22">
    <w:abstractNumId w:val="13"/>
  </w:num>
  <w:num w:numId="23">
    <w:abstractNumId w:val="0"/>
  </w:num>
  <w:num w:numId="24">
    <w:abstractNumId w:val="16"/>
  </w:num>
  <w:num w:numId="25">
    <w:abstractNumId w:val="4"/>
  </w:num>
  <w:num w:numId="26">
    <w:abstractNumId w:val="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461"/>
    <w:rsid w:val="00002C80"/>
    <w:rsid w:val="000137D3"/>
    <w:rsid w:val="00015461"/>
    <w:rsid w:val="000217DF"/>
    <w:rsid w:val="000353DE"/>
    <w:rsid w:val="000532DA"/>
    <w:rsid w:val="00055362"/>
    <w:rsid w:val="00057C9B"/>
    <w:rsid w:val="00065731"/>
    <w:rsid w:val="00067F8E"/>
    <w:rsid w:val="00070E9C"/>
    <w:rsid w:val="00073731"/>
    <w:rsid w:val="00082AB1"/>
    <w:rsid w:val="00084CE4"/>
    <w:rsid w:val="00091CF6"/>
    <w:rsid w:val="00095841"/>
    <w:rsid w:val="00096D75"/>
    <w:rsid w:val="00097D55"/>
    <w:rsid w:val="000A1FE3"/>
    <w:rsid w:val="000B06E8"/>
    <w:rsid w:val="000B25D8"/>
    <w:rsid w:val="000E11BF"/>
    <w:rsid w:val="000E66EC"/>
    <w:rsid w:val="000F0056"/>
    <w:rsid w:val="000F0C09"/>
    <w:rsid w:val="000F5592"/>
    <w:rsid w:val="000F6E5F"/>
    <w:rsid w:val="0011340B"/>
    <w:rsid w:val="0011753D"/>
    <w:rsid w:val="00120C20"/>
    <w:rsid w:val="00121E84"/>
    <w:rsid w:val="001222D5"/>
    <w:rsid w:val="00123492"/>
    <w:rsid w:val="00124360"/>
    <w:rsid w:val="001561E2"/>
    <w:rsid w:val="00157023"/>
    <w:rsid w:val="00157194"/>
    <w:rsid w:val="001641A3"/>
    <w:rsid w:val="001673AF"/>
    <w:rsid w:val="0017477C"/>
    <w:rsid w:val="001776A7"/>
    <w:rsid w:val="001819EE"/>
    <w:rsid w:val="0018247B"/>
    <w:rsid w:val="00184F3F"/>
    <w:rsid w:val="00185596"/>
    <w:rsid w:val="00187EFD"/>
    <w:rsid w:val="0019087C"/>
    <w:rsid w:val="00194656"/>
    <w:rsid w:val="001A3D7A"/>
    <w:rsid w:val="001B211F"/>
    <w:rsid w:val="001B55D7"/>
    <w:rsid w:val="001C08A2"/>
    <w:rsid w:val="001C14BC"/>
    <w:rsid w:val="001C69F7"/>
    <w:rsid w:val="001D2C54"/>
    <w:rsid w:val="001D3DFE"/>
    <w:rsid w:val="001D5560"/>
    <w:rsid w:val="001F3329"/>
    <w:rsid w:val="001F5AB6"/>
    <w:rsid w:val="00202271"/>
    <w:rsid w:val="0020570D"/>
    <w:rsid w:val="0021313C"/>
    <w:rsid w:val="002177E7"/>
    <w:rsid w:val="002319F2"/>
    <w:rsid w:val="00235711"/>
    <w:rsid w:val="00251CAA"/>
    <w:rsid w:val="00254C96"/>
    <w:rsid w:val="00255824"/>
    <w:rsid w:val="00265BDF"/>
    <w:rsid w:val="002671A0"/>
    <w:rsid w:val="00275467"/>
    <w:rsid w:val="00283A91"/>
    <w:rsid w:val="00286176"/>
    <w:rsid w:val="0028620C"/>
    <w:rsid w:val="002866E8"/>
    <w:rsid w:val="00287DE2"/>
    <w:rsid w:val="002921D1"/>
    <w:rsid w:val="00295869"/>
    <w:rsid w:val="002B3FC2"/>
    <w:rsid w:val="002B655B"/>
    <w:rsid w:val="002B6E2F"/>
    <w:rsid w:val="002C4D5F"/>
    <w:rsid w:val="002C7F39"/>
    <w:rsid w:val="002D1076"/>
    <w:rsid w:val="002D2016"/>
    <w:rsid w:val="002D2437"/>
    <w:rsid w:val="002D7766"/>
    <w:rsid w:val="002E6C96"/>
    <w:rsid w:val="002F17C4"/>
    <w:rsid w:val="00302400"/>
    <w:rsid w:val="00302CEC"/>
    <w:rsid w:val="00306542"/>
    <w:rsid w:val="00306C59"/>
    <w:rsid w:val="00311D65"/>
    <w:rsid w:val="00330790"/>
    <w:rsid w:val="003309F4"/>
    <w:rsid w:val="00334D40"/>
    <w:rsid w:val="00342EB6"/>
    <w:rsid w:val="00361FFC"/>
    <w:rsid w:val="00376384"/>
    <w:rsid w:val="00382334"/>
    <w:rsid w:val="003851E9"/>
    <w:rsid w:val="00394C90"/>
    <w:rsid w:val="00394E65"/>
    <w:rsid w:val="00396D18"/>
    <w:rsid w:val="003A5621"/>
    <w:rsid w:val="003A5981"/>
    <w:rsid w:val="003B1163"/>
    <w:rsid w:val="003B6F5A"/>
    <w:rsid w:val="003D5024"/>
    <w:rsid w:val="003E5795"/>
    <w:rsid w:val="003F02C5"/>
    <w:rsid w:val="003F13E6"/>
    <w:rsid w:val="003F2EEA"/>
    <w:rsid w:val="003F6ECD"/>
    <w:rsid w:val="0040256B"/>
    <w:rsid w:val="0041023A"/>
    <w:rsid w:val="004162EF"/>
    <w:rsid w:val="004175BA"/>
    <w:rsid w:val="004354DE"/>
    <w:rsid w:val="004415B1"/>
    <w:rsid w:val="004461FB"/>
    <w:rsid w:val="004463DB"/>
    <w:rsid w:val="004548E9"/>
    <w:rsid w:val="00455567"/>
    <w:rsid w:val="00460EE8"/>
    <w:rsid w:val="004777F9"/>
    <w:rsid w:val="00483BAA"/>
    <w:rsid w:val="004866E6"/>
    <w:rsid w:val="00497ED7"/>
    <w:rsid w:val="004B02FF"/>
    <w:rsid w:val="004B6B07"/>
    <w:rsid w:val="004C47D9"/>
    <w:rsid w:val="004C721F"/>
    <w:rsid w:val="004D73F0"/>
    <w:rsid w:val="004E5D87"/>
    <w:rsid w:val="004F0B5C"/>
    <w:rsid w:val="005016A4"/>
    <w:rsid w:val="00505684"/>
    <w:rsid w:val="0050576E"/>
    <w:rsid w:val="00512C01"/>
    <w:rsid w:val="0051445F"/>
    <w:rsid w:val="00514B46"/>
    <w:rsid w:val="00520629"/>
    <w:rsid w:val="005210CB"/>
    <w:rsid w:val="00521F6A"/>
    <w:rsid w:val="00536184"/>
    <w:rsid w:val="00536CEE"/>
    <w:rsid w:val="0054596B"/>
    <w:rsid w:val="0055203F"/>
    <w:rsid w:val="00556F01"/>
    <w:rsid w:val="00567C05"/>
    <w:rsid w:val="00573089"/>
    <w:rsid w:val="00573732"/>
    <w:rsid w:val="0057667D"/>
    <w:rsid w:val="005828A6"/>
    <w:rsid w:val="00597E60"/>
    <w:rsid w:val="005A2A77"/>
    <w:rsid w:val="005B66CA"/>
    <w:rsid w:val="005B7AFA"/>
    <w:rsid w:val="005C163A"/>
    <w:rsid w:val="005C19CB"/>
    <w:rsid w:val="005C28D2"/>
    <w:rsid w:val="005D6C3C"/>
    <w:rsid w:val="005D7987"/>
    <w:rsid w:val="005E72E4"/>
    <w:rsid w:val="005F2329"/>
    <w:rsid w:val="005F247B"/>
    <w:rsid w:val="00604DCC"/>
    <w:rsid w:val="00605AF1"/>
    <w:rsid w:val="0062246E"/>
    <w:rsid w:val="006307C4"/>
    <w:rsid w:val="00631EB2"/>
    <w:rsid w:val="00635445"/>
    <w:rsid w:val="006404EC"/>
    <w:rsid w:val="00640D76"/>
    <w:rsid w:val="00647088"/>
    <w:rsid w:val="00653116"/>
    <w:rsid w:val="00665909"/>
    <w:rsid w:val="00671782"/>
    <w:rsid w:val="006718E7"/>
    <w:rsid w:val="0068462F"/>
    <w:rsid w:val="00685750"/>
    <w:rsid w:val="0068674C"/>
    <w:rsid w:val="00691172"/>
    <w:rsid w:val="00694A19"/>
    <w:rsid w:val="006A1CBF"/>
    <w:rsid w:val="006B2384"/>
    <w:rsid w:val="006B3320"/>
    <w:rsid w:val="006B7AD7"/>
    <w:rsid w:val="006C3D3B"/>
    <w:rsid w:val="006D2EC2"/>
    <w:rsid w:val="006D3E7C"/>
    <w:rsid w:val="006D7FC5"/>
    <w:rsid w:val="006E0ADE"/>
    <w:rsid w:val="006E72EC"/>
    <w:rsid w:val="006F114E"/>
    <w:rsid w:val="006F1917"/>
    <w:rsid w:val="006F6658"/>
    <w:rsid w:val="006F7E2F"/>
    <w:rsid w:val="007021C1"/>
    <w:rsid w:val="00702694"/>
    <w:rsid w:val="00706BD4"/>
    <w:rsid w:val="007101C3"/>
    <w:rsid w:val="0071660A"/>
    <w:rsid w:val="0072353E"/>
    <w:rsid w:val="00723E9C"/>
    <w:rsid w:val="00737635"/>
    <w:rsid w:val="00737E37"/>
    <w:rsid w:val="00744469"/>
    <w:rsid w:val="00747312"/>
    <w:rsid w:val="007566EB"/>
    <w:rsid w:val="0076325D"/>
    <w:rsid w:val="007633B9"/>
    <w:rsid w:val="00773D72"/>
    <w:rsid w:val="00782D4C"/>
    <w:rsid w:val="00797E60"/>
    <w:rsid w:val="007A0075"/>
    <w:rsid w:val="007A269D"/>
    <w:rsid w:val="007A2C8F"/>
    <w:rsid w:val="007A3C31"/>
    <w:rsid w:val="007A669F"/>
    <w:rsid w:val="007B1C3C"/>
    <w:rsid w:val="007B5061"/>
    <w:rsid w:val="007D0935"/>
    <w:rsid w:val="007D51E6"/>
    <w:rsid w:val="007E02E6"/>
    <w:rsid w:val="007E31B7"/>
    <w:rsid w:val="007E32D4"/>
    <w:rsid w:val="007E3CD3"/>
    <w:rsid w:val="007E732D"/>
    <w:rsid w:val="007F59A4"/>
    <w:rsid w:val="007F6593"/>
    <w:rsid w:val="008053D8"/>
    <w:rsid w:val="0081045F"/>
    <w:rsid w:val="00815F47"/>
    <w:rsid w:val="008255F6"/>
    <w:rsid w:val="00830A79"/>
    <w:rsid w:val="00835C93"/>
    <w:rsid w:val="00841C4F"/>
    <w:rsid w:val="00844670"/>
    <w:rsid w:val="00847203"/>
    <w:rsid w:val="00847CF1"/>
    <w:rsid w:val="00860E13"/>
    <w:rsid w:val="008647B8"/>
    <w:rsid w:val="008766BE"/>
    <w:rsid w:val="008819E7"/>
    <w:rsid w:val="008842D3"/>
    <w:rsid w:val="00890FAA"/>
    <w:rsid w:val="0089526D"/>
    <w:rsid w:val="008A4277"/>
    <w:rsid w:val="008B607A"/>
    <w:rsid w:val="008C6214"/>
    <w:rsid w:val="008F005D"/>
    <w:rsid w:val="008F0978"/>
    <w:rsid w:val="008F721F"/>
    <w:rsid w:val="008F7D9B"/>
    <w:rsid w:val="00903D26"/>
    <w:rsid w:val="00907699"/>
    <w:rsid w:val="00910732"/>
    <w:rsid w:val="009117F1"/>
    <w:rsid w:val="009121EF"/>
    <w:rsid w:val="009245DB"/>
    <w:rsid w:val="00931DCF"/>
    <w:rsid w:val="009343A7"/>
    <w:rsid w:val="00934A32"/>
    <w:rsid w:val="0094135F"/>
    <w:rsid w:val="00942A9B"/>
    <w:rsid w:val="00942E26"/>
    <w:rsid w:val="00942F74"/>
    <w:rsid w:val="00943AB8"/>
    <w:rsid w:val="0095427F"/>
    <w:rsid w:val="009574F9"/>
    <w:rsid w:val="0095788F"/>
    <w:rsid w:val="00961604"/>
    <w:rsid w:val="00967D4A"/>
    <w:rsid w:val="00976B19"/>
    <w:rsid w:val="00977339"/>
    <w:rsid w:val="009A7345"/>
    <w:rsid w:val="009A755D"/>
    <w:rsid w:val="009A7E49"/>
    <w:rsid w:val="009C27A8"/>
    <w:rsid w:val="009C6048"/>
    <w:rsid w:val="009C6899"/>
    <w:rsid w:val="009C71CB"/>
    <w:rsid w:val="009D6602"/>
    <w:rsid w:val="009E1C91"/>
    <w:rsid w:val="00A05864"/>
    <w:rsid w:val="00A076EC"/>
    <w:rsid w:val="00A15D10"/>
    <w:rsid w:val="00A16328"/>
    <w:rsid w:val="00A24664"/>
    <w:rsid w:val="00A27B58"/>
    <w:rsid w:val="00A338EB"/>
    <w:rsid w:val="00A33A3D"/>
    <w:rsid w:val="00A33FD7"/>
    <w:rsid w:val="00A34F9E"/>
    <w:rsid w:val="00A36264"/>
    <w:rsid w:val="00A47B09"/>
    <w:rsid w:val="00A5210E"/>
    <w:rsid w:val="00A67723"/>
    <w:rsid w:val="00A73396"/>
    <w:rsid w:val="00A831DE"/>
    <w:rsid w:val="00A843A4"/>
    <w:rsid w:val="00A85F8E"/>
    <w:rsid w:val="00A87668"/>
    <w:rsid w:val="00AA3E99"/>
    <w:rsid w:val="00AC3356"/>
    <w:rsid w:val="00AD04D6"/>
    <w:rsid w:val="00B0188B"/>
    <w:rsid w:val="00B0317B"/>
    <w:rsid w:val="00B04C20"/>
    <w:rsid w:val="00B11883"/>
    <w:rsid w:val="00B17C1D"/>
    <w:rsid w:val="00B21FD9"/>
    <w:rsid w:val="00B32C5C"/>
    <w:rsid w:val="00B450A3"/>
    <w:rsid w:val="00B45279"/>
    <w:rsid w:val="00B50733"/>
    <w:rsid w:val="00B539D6"/>
    <w:rsid w:val="00B56267"/>
    <w:rsid w:val="00B56786"/>
    <w:rsid w:val="00B5763B"/>
    <w:rsid w:val="00B57C7F"/>
    <w:rsid w:val="00B6652A"/>
    <w:rsid w:val="00B70C0C"/>
    <w:rsid w:val="00B722C9"/>
    <w:rsid w:val="00B7662B"/>
    <w:rsid w:val="00B90AFE"/>
    <w:rsid w:val="00B921E9"/>
    <w:rsid w:val="00B9435E"/>
    <w:rsid w:val="00BA0F0F"/>
    <w:rsid w:val="00BA40A6"/>
    <w:rsid w:val="00BA5CD3"/>
    <w:rsid w:val="00BD26E4"/>
    <w:rsid w:val="00BD4965"/>
    <w:rsid w:val="00BD5598"/>
    <w:rsid w:val="00BD7DF8"/>
    <w:rsid w:val="00C1026C"/>
    <w:rsid w:val="00C14D27"/>
    <w:rsid w:val="00C26A71"/>
    <w:rsid w:val="00C376C6"/>
    <w:rsid w:val="00C421EB"/>
    <w:rsid w:val="00C45527"/>
    <w:rsid w:val="00C5048F"/>
    <w:rsid w:val="00C54BB9"/>
    <w:rsid w:val="00C70F57"/>
    <w:rsid w:val="00C72443"/>
    <w:rsid w:val="00C90FAD"/>
    <w:rsid w:val="00C91FF7"/>
    <w:rsid w:val="00C920D4"/>
    <w:rsid w:val="00C9488F"/>
    <w:rsid w:val="00C9797B"/>
    <w:rsid w:val="00CA53A7"/>
    <w:rsid w:val="00CB3E54"/>
    <w:rsid w:val="00CD05F2"/>
    <w:rsid w:val="00CD4548"/>
    <w:rsid w:val="00CE28C8"/>
    <w:rsid w:val="00CE2B93"/>
    <w:rsid w:val="00CE6FA4"/>
    <w:rsid w:val="00CE70CC"/>
    <w:rsid w:val="00CF13C6"/>
    <w:rsid w:val="00CF1BC0"/>
    <w:rsid w:val="00D0031B"/>
    <w:rsid w:val="00D02889"/>
    <w:rsid w:val="00D02999"/>
    <w:rsid w:val="00D03867"/>
    <w:rsid w:val="00D03E15"/>
    <w:rsid w:val="00D05270"/>
    <w:rsid w:val="00D117E6"/>
    <w:rsid w:val="00D25DE4"/>
    <w:rsid w:val="00D318A8"/>
    <w:rsid w:val="00D340DA"/>
    <w:rsid w:val="00D428F3"/>
    <w:rsid w:val="00D42D1A"/>
    <w:rsid w:val="00D43324"/>
    <w:rsid w:val="00D4793F"/>
    <w:rsid w:val="00D52C32"/>
    <w:rsid w:val="00D55B22"/>
    <w:rsid w:val="00D6700A"/>
    <w:rsid w:val="00D7542C"/>
    <w:rsid w:val="00D833AD"/>
    <w:rsid w:val="00D85715"/>
    <w:rsid w:val="00D860FB"/>
    <w:rsid w:val="00D864AB"/>
    <w:rsid w:val="00D90F1D"/>
    <w:rsid w:val="00D91F9F"/>
    <w:rsid w:val="00DB12CB"/>
    <w:rsid w:val="00DB3EA3"/>
    <w:rsid w:val="00DB40C5"/>
    <w:rsid w:val="00DC17E0"/>
    <w:rsid w:val="00DC370F"/>
    <w:rsid w:val="00DC558E"/>
    <w:rsid w:val="00DD2F1D"/>
    <w:rsid w:val="00DD7BC0"/>
    <w:rsid w:val="00E073EC"/>
    <w:rsid w:val="00E14319"/>
    <w:rsid w:val="00E201FD"/>
    <w:rsid w:val="00E20828"/>
    <w:rsid w:val="00E22A84"/>
    <w:rsid w:val="00E40279"/>
    <w:rsid w:val="00E4229E"/>
    <w:rsid w:val="00E44390"/>
    <w:rsid w:val="00E45CF5"/>
    <w:rsid w:val="00E539B2"/>
    <w:rsid w:val="00E54F69"/>
    <w:rsid w:val="00E66055"/>
    <w:rsid w:val="00E76EA6"/>
    <w:rsid w:val="00E773CC"/>
    <w:rsid w:val="00E81664"/>
    <w:rsid w:val="00E86182"/>
    <w:rsid w:val="00E90E13"/>
    <w:rsid w:val="00E915D8"/>
    <w:rsid w:val="00E93B04"/>
    <w:rsid w:val="00EA17D9"/>
    <w:rsid w:val="00EA35B3"/>
    <w:rsid w:val="00EA4613"/>
    <w:rsid w:val="00EB1A20"/>
    <w:rsid w:val="00EB59F1"/>
    <w:rsid w:val="00EB5F32"/>
    <w:rsid w:val="00EB62F1"/>
    <w:rsid w:val="00ED7068"/>
    <w:rsid w:val="00EF18E3"/>
    <w:rsid w:val="00F06764"/>
    <w:rsid w:val="00F14015"/>
    <w:rsid w:val="00F15C78"/>
    <w:rsid w:val="00F16783"/>
    <w:rsid w:val="00F24738"/>
    <w:rsid w:val="00F25FB9"/>
    <w:rsid w:val="00F332DB"/>
    <w:rsid w:val="00F367C5"/>
    <w:rsid w:val="00F37E18"/>
    <w:rsid w:val="00F4441B"/>
    <w:rsid w:val="00F53A8A"/>
    <w:rsid w:val="00F543E8"/>
    <w:rsid w:val="00F61DB6"/>
    <w:rsid w:val="00F7723E"/>
    <w:rsid w:val="00F82D05"/>
    <w:rsid w:val="00F8430B"/>
    <w:rsid w:val="00F91466"/>
    <w:rsid w:val="00F91844"/>
    <w:rsid w:val="00F9194D"/>
    <w:rsid w:val="00FA388B"/>
    <w:rsid w:val="00FA5583"/>
    <w:rsid w:val="00FA5BE7"/>
    <w:rsid w:val="00FB23E3"/>
    <w:rsid w:val="00FC0AE3"/>
    <w:rsid w:val="00FC4FB9"/>
    <w:rsid w:val="00FC7F62"/>
    <w:rsid w:val="00FD5A43"/>
    <w:rsid w:val="00FE1471"/>
    <w:rsid w:val="00FE7E77"/>
    <w:rsid w:val="00FF4E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4BF41"/>
  <w15:docId w15:val="{CD383099-7B6C-428C-8D71-2F957D25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1CAA"/>
    <w:pPr>
      <w:spacing w:after="220" w:line="240" w:lineRule="auto"/>
      <w:jc w:val="both"/>
    </w:pPr>
    <w:rPr>
      <w:color w:val="000000"/>
    </w:rPr>
  </w:style>
  <w:style w:type="paragraph" w:styleId="Nadpis1">
    <w:name w:val="heading 1"/>
    <w:basedOn w:val="Normln"/>
    <w:next w:val="Normln"/>
    <w:link w:val="Nadpis1Char"/>
    <w:uiPriority w:val="2"/>
    <w:qFormat/>
    <w:rsid w:val="00773D72"/>
    <w:pPr>
      <w:keepNext/>
      <w:keepLines/>
      <w:pageBreakBefore/>
      <w:numPr>
        <w:numId w:val="1"/>
      </w:numPr>
      <w:spacing w:after="360"/>
      <w:outlineLvl w:val="0"/>
    </w:pPr>
    <w:rPr>
      <w:rFonts w:asciiTheme="majorHAnsi" w:eastAsiaTheme="majorEastAsia" w:hAnsiTheme="majorHAnsi" w:cstheme="majorBidi"/>
      <w:b/>
      <w:bCs/>
      <w:sz w:val="36"/>
      <w:szCs w:val="28"/>
    </w:rPr>
  </w:style>
  <w:style w:type="paragraph" w:styleId="Nadpis2">
    <w:name w:val="heading 2"/>
    <w:basedOn w:val="Normln"/>
    <w:next w:val="Normln"/>
    <w:link w:val="Nadpis2Char"/>
    <w:uiPriority w:val="2"/>
    <w:unhideWhenUsed/>
    <w:qFormat/>
    <w:rsid w:val="00773D72"/>
    <w:pPr>
      <w:keepNext/>
      <w:keepLines/>
      <w:numPr>
        <w:ilvl w:val="1"/>
        <w:numId w:val="1"/>
      </w:numPr>
      <w:spacing w:before="320" w:after="110"/>
      <w:outlineLvl w:val="1"/>
    </w:pPr>
    <w:rPr>
      <w:rFonts w:asciiTheme="majorHAnsi" w:eastAsiaTheme="majorEastAsia" w:hAnsiTheme="majorHAnsi" w:cstheme="majorBidi"/>
      <w:b/>
      <w:bCs/>
      <w:sz w:val="32"/>
      <w:szCs w:val="26"/>
    </w:rPr>
  </w:style>
  <w:style w:type="paragraph" w:styleId="Nadpis3">
    <w:name w:val="heading 3"/>
    <w:basedOn w:val="Normln"/>
    <w:next w:val="Normln"/>
    <w:link w:val="Nadpis3Char"/>
    <w:uiPriority w:val="2"/>
    <w:unhideWhenUsed/>
    <w:qFormat/>
    <w:rsid w:val="00773D72"/>
    <w:pPr>
      <w:keepNext/>
      <w:keepLines/>
      <w:numPr>
        <w:ilvl w:val="2"/>
        <w:numId w:val="1"/>
      </w:numPr>
      <w:spacing w:before="280" w:after="110"/>
      <w:outlineLvl w:val="2"/>
    </w:pPr>
    <w:rPr>
      <w:rFonts w:asciiTheme="majorHAnsi" w:eastAsiaTheme="majorEastAsia" w:hAnsiTheme="majorHAnsi" w:cstheme="majorBidi"/>
      <w:b/>
      <w:bCs/>
      <w:sz w:val="28"/>
    </w:rPr>
  </w:style>
  <w:style w:type="paragraph" w:styleId="Nadpis4">
    <w:name w:val="heading 4"/>
    <w:basedOn w:val="Normln"/>
    <w:next w:val="Normln"/>
    <w:link w:val="Nadpis4Char"/>
    <w:uiPriority w:val="2"/>
    <w:qFormat/>
    <w:rsid w:val="00773D72"/>
    <w:pPr>
      <w:keepNext/>
      <w:keepLines/>
      <w:numPr>
        <w:ilvl w:val="3"/>
        <w:numId w:val="1"/>
      </w:numPr>
      <w:spacing w:before="260" w:after="110"/>
      <w:outlineLvl w:val="3"/>
    </w:pPr>
    <w:rPr>
      <w:rFonts w:asciiTheme="majorHAnsi" w:eastAsiaTheme="majorEastAsia" w:hAnsiTheme="majorHAnsi" w:cstheme="majorBidi"/>
      <w:b/>
      <w:bCs/>
      <w:iCs/>
      <w:sz w:val="26"/>
    </w:rPr>
  </w:style>
  <w:style w:type="paragraph" w:styleId="Nadpis5">
    <w:name w:val="heading 5"/>
    <w:basedOn w:val="Normln"/>
    <w:next w:val="Normln"/>
    <w:link w:val="Nadpis5Char"/>
    <w:uiPriority w:val="2"/>
    <w:qFormat/>
    <w:rsid w:val="00773D72"/>
    <w:pPr>
      <w:keepNext/>
      <w:keepLines/>
      <w:numPr>
        <w:ilvl w:val="4"/>
        <w:numId w:val="1"/>
      </w:numPr>
      <w:spacing w:before="240" w:after="110"/>
      <w:outlineLvl w:val="4"/>
    </w:pPr>
    <w:rPr>
      <w:rFonts w:asciiTheme="majorHAnsi" w:eastAsiaTheme="majorEastAsia" w:hAnsiTheme="majorHAnsi" w:cstheme="majorBidi"/>
      <w:b/>
      <w:sz w:val="24"/>
    </w:rPr>
  </w:style>
  <w:style w:type="paragraph" w:styleId="Nadpis6">
    <w:name w:val="heading 6"/>
    <w:basedOn w:val="Normln"/>
    <w:next w:val="Normln"/>
    <w:link w:val="Nadpis6Char"/>
    <w:uiPriority w:val="2"/>
    <w:qFormat/>
    <w:rsid w:val="00773D72"/>
    <w:pPr>
      <w:keepNext/>
      <w:keepLines/>
      <w:numPr>
        <w:ilvl w:val="5"/>
        <w:numId w:val="1"/>
      </w:numPr>
      <w:spacing w:before="220" w:after="110"/>
      <w:outlineLvl w:val="5"/>
    </w:pPr>
    <w:rPr>
      <w:rFonts w:asciiTheme="majorHAnsi" w:eastAsiaTheme="majorEastAsia" w:hAnsiTheme="majorHAnsi" w:cstheme="majorBidi"/>
      <w:b/>
      <w:iCs/>
    </w:rPr>
  </w:style>
  <w:style w:type="paragraph" w:styleId="Nadpis7">
    <w:name w:val="heading 7"/>
    <w:basedOn w:val="Normln"/>
    <w:next w:val="Normln"/>
    <w:link w:val="Nadpis7Char"/>
    <w:uiPriority w:val="9"/>
    <w:semiHidden/>
    <w:unhideWhenUsed/>
    <w:rsid w:val="0074446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4446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4446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2"/>
    <w:rsid w:val="00773D72"/>
    <w:rPr>
      <w:rFonts w:asciiTheme="majorHAnsi" w:eastAsiaTheme="majorEastAsia" w:hAnsiTheme="majorHAnsi" w:cstheme="majorBidi"/>
      <w:b/>
      <w:bCs/>
      <w:color w:val="000000"/>
      <w:sz w:val="36"/>
      <w:szCs w:val="28"/>
    </w:rPr>
  </w:style>
  <w:style w:type="character" w:customStyle="1" w:styleId="Nadpis2Char">
    <w:name w:val="Nadpis 2 Char"/>
    <w:basedOn w:val="Standardnpsmoodstavce"/>
    <w:link w:val="Nadpis2"/>
    <w:uiPriority w:val="2"/>
    <w:rsid w:val="00773D72"/>
    <w:rPr>
      <w:rFonts w:asciiTheme="majorHAnsi" w:eastAsiaTheme="majorEastAsia" w:hAnsiTheme="majorHAnsi" w:cstheme="majorBidi"/>
      <w:b/>
      <w:bCs/>
      <w:color w:val="000000"/>
      <w:sz w:val="32"/>
      <w:szCs w:val="26"/>
    </w:rPr>
  </w:style>
  <w:style w:type="character" w:customStyle="1" w:styleId="Nadpis3Char">
    <w:name w:val="Nadpis 3 Char"/>
    <w:basedOn w:val="Standardnpsmoodstavce"/>
    <w:link w:val="Nadpis3"/>
    <w:uiPriority w:val="2"/>
    <w:rsid w:val="00773D72"/>
    <w:rPr>
      <w:rFonts w:asciiTheme="majorHAnsi" w:eastAsiaTheme="majorEastAsia" w:hAnsiTheme="majorHAnsi" w:cstheme="majorBidi"/>
      <w:b/>
      <w:bCs/>
      <w:color w:val="000000"/>
      <w:sz w:val="28"/>
    </w:rPr>
  </w:style>
  <w:style w:type="character" w:customStyle="1" w:styleId="Nadpis4Char">
    <w:name w:val="Nadpis 4 Char"/>
    <w:basedOn w:val="Standardnpsmoodstavce"/>
    <w:link w:val="Nadpis4"/>
    <w:uiPriority w:val="2"/>
    <w:rsid w:val="00773D72"/>
    <w:rPr>
      <w:rFonts w:asciiTheme="majorHAnsi" w:eastAsiaTheme="majorEastAsia" w:hAnsiTheme="majorHAnsi" w:cstheme="majorBidi"/>
      <w:b/>
      <w:bCs/>
      <w:iCs/>
      <w:color w:val="000000"/>
      <w:sz w:val="26"/>
    </w:rPr>
  </w:style>
  <w:style w:type="character" w:customStyle="1" w:styleId="Nadpis5Char">
    <w:name w:val="Nadpis 5 Char"/>
    <w:basedOn w:val="Standardnpsmoodstavce"/>
    <w:link w:val="Nadpis5"/>
    <w:uiPriority w:val="2"/>
    <w:rsid w:val="00773D72"/>
    <w:rPr>
      <w:rFonts w:asciiTheme="majorHAnsi" w:eastAsiaTheme="majorEastAsia" w:hAnsiTheme="majorHAnsi" w:cstheme="majorBidi"/>
      <w:b/>
      <w:color w:val="000000"/>
      <w:sz w:val="24"/>
    </w:rPr>
  </w:style>
  <w:style w:type="character" w:customStyle="1" w:styleId="Nadpis6Char">
    <w:name w:val="Nadpis 6 Char"/>
    <w:basedOn w:val="Standardnpsmoodstavce"/>
    <w:link w:val="Nadpis6"/>
    <w:uiPriority w:val="2"/>
    <w:rsid w:val="00773D72"/>
    <w:rPr>
      <w:rFonts w:asciiTheme="majorHAnsi" w:eastAsiaTheme="majorEastAsia" w:hAnsiTheme="majorHAnsi" w:cstheme="majorBidi"/>
      <w:b/>
      <w:iCs/>
      <w:color w:val="000000"/>
    </w:rPr>
  </w:style>
  <w:style w:type="character" w:customStyle="1" w:styleId="Nadpis7Char">
    <w:name w:val="Nadpis 7 Char"/>
    <w:basedOn w:val="Standardnpsmoodstavce"/>
    <w:link w:val="Nadpis7"/>
    <w:uiPriority w:val="9"/>
    <w:semiHidden/>
    <w:rsid w:val="0074446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4446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44469"/>
    <w:rPr>
      <w:rFonts w:asciiTheme="majorHAnsi" w:eastAsiaTheme="majorEastAsia" w:hAnsiTheme="majorHAnsi" w:cstheme="majorBidi"/>
      <w:i/>
      <w:iCs/>
      <w:color w:val="404040" w:themeColor="text1" w:themeTint="BF"/>
      <w:sz w:val="20"/>
      <w:szCs w:val="20"/>
    </w:rPr>
  </w:style>
  <w:style w:type="paragraph" w:customStyle="1" w:styleId="Tabulkazhlav">
    <w:name w:val="Tabulka záhlaví"/>
    <w:basedOn w:val="Normln"/>
    <w:link w:val="TabulkazhlavChar"/>
    <w:uiPriority w:val="6"/>
    <w:qFormat/>
    <w:rsid w:val="00A47B09"/>
    <w:pPr>
      <w:spacing w:before="60" w:after="60"/>
      <w:ind w:left="57" w:right="57"/>
      <w:jc w:val="left"/>
    </w:pPr>
    <w:rPr>
      <w:b/>
      <w:color w:val="080808"/>
      <w:sz w:val="20"/>
    </w:rPr>
  </w:style>
  <w:style w:type="character" w:customStyle="1" w:styleId="TabulkazhlavChar">
    <w:name w:val="Tabulka záhlaví Char"/>
    <w:basedOn w:val="Standardnpsmoodstavce"/>
    <w:link w:val="Tabulkazhlav"/>
    <w:uiPriority w:val="6"/>
    <w:rsid w:val="00A47B09"/>
    <w:rPr>
      <w:b/>
      <w:color w:val="080808"/>
      <w:sz w:val="20"/>
    </w:rPr>
  </w:style>
  <w:style w:type="paragraph" w:customStyle="1" w:styleId="Tabulkatext">
    <w:name w:val="Tabulka text"/>
    <w:link w:val="TabulkatextChar"/>
    <w:uiPriority w:val="6"/>
    <w:qFormat/>
    <w:rsid w:val="00A47B09"/>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A47B09"/>
    <w:rPr>
      <w:color w:val="080808"/>
      <w:sz w:val="20"/>
    </w:rPr>
  </w:style>
  <w:style w:type="paragraph" w:styleId="Textbubliny">
    <w:name w:val="Balloon Text"/>
    <w:basedOn w:val="Normln"/>
    <w:link w:val="TextbublinyChar"/>
    <w:uiPriority w:val="99"/>
    <w:semiHidden/>
    <w:unhideWhenUsed/>
    <w:rsid w:val="0074446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4469"/>
    <w:rPr>
      <w:rFonts w:ascii="Tahoma" w:hAnsi="Tahoma" w:cs="Tahoma"/>
      <w:sz w:val="16"/>
      <w:szCs w:val="16"/>
    </w:rPr>
  </w:style>
  <w:style w:type="paragraph" w:styleId="Zhlav">
    <w:name w:val="header"/>
    <w:basedOn w:val="Normln"/>
    <w:link w:val="ZhlavChar"/>
    <w:uiPriority w:val="99"/>
    <w:unhideWhenUsed/>
    <w:rsid w:val="00744469"/>
    <w:pPr>
      <w:tabs>
        <w:tab w:val="center" w:pos="4536"/>
        <w:tab w:val="right" w:pos="9072"/>
      </w:tabs>
      <w:spacing w:after="0"/>
    </w:pPr>
  </w:style>
  <w:style w:type="character" w:customStyle="1" w:styleId="ZhlavChar">
    <w:name w:val="Záhlaví Char"/>
    <w:basedOn w:val="Standardnpsmoodstavce"/>
    <w:link w:val="Zhlav"/>
    <w:uiPriority w:val="99"/>
    <w:rsid w:val="00744469"/>
  </w:style>
  <w:style w:type="paragraph" w:styleId="Zpat">
    <w:name w:val="footer"/>
    <w:basedOn w:val="Normln"/>
    <w:link w:val="ZpatChar"/>
    <w:uiPriority w:val="99"/>
    <w:unhideWhenUsed/>
    <w:rsid w:val="00744469"/>
    <w:pPr>
      <w:tabs>
        <w:tab w:val="center" w:pos="4536"/>
        <w:tab w:val="right" w:pos="9072"/>
      </w:tabs>
      <w:spacing w:after="0"/>
    </w:pPr>
    <w:rPr>
      <w:sz w:val="18"/>
    </w:rPr>
  </w:style>
  <w:style w:type="character" w:customStyle="1" w:styleId="ZpatChar">
    <w:name w:val="Zápatí Char"/>
    <w:basedOn w:val="Standardnpsmoodstavce"/>
    <w:link w:val="Zpat"/>
    <w:uiPriority w:val="99"/>
    <w:rsid w:val="00744469"/>
    <w:rPr>
      <w:sz w:val="18"/>
    </w:rPr>
  </w:style>
  <w:style w:type="table" w:styleId="Mkatabulky">
    <w:name w:val="Table Grid"/>
    <w:basedOn w:val="Normlntabulka"/>
    <w:uiPriority w:val="59"/>
    <w:rsid w:val="00A47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zev">
    <w:name w:val="Title"/>
    <w:basedOn w:val="Normln"/>
    <w:link w:val="NzevChar"/>
    <w:uiPriority w:val="14"/>
    <w:qFormat/>
    <w:rsid w:val="00773D72"/>
    <w:pPr>
      <w:spacing w:after="0" w:line="312" w:lineRule="auto"/>
      <w:contextualSpacing/>
      <w:jc w:val="left"/>
    </w:pPr>
    <w:rPr>
      <w:rFonts w:asciiTheme="majorHAnsi" w:eastAsiaTheme="majorEastAsia" w:hAnsiTheme="majorHAnsi" w:cstheme="majorBidi"/>
      <w:b/>
      <w:caps/>
      <w:kern w:val="28"/>
      <w:sz w:val="64"/>
      <w:szCs w:val="52"/>
    </w:rPr>
  </w:style>
  <w:style w:type="character" w:customStyle="1" w:styleId="NzevChar">
    <w:name w:val="Název Char"/>
    <w:basedOn w:val="Standardnpsmoodstavce"/>
    <w:link w:val="Nzev"/>
    <w:uiPriority w:val="14"/>
    <w:rsid w:val="00773D72"/>
    <w:rPr>
      <w:rFonts w:asciiTheme="majorHAnsi" w:eastAsiaTheme="majorEastAsia" w:hAnsiTheme="majorHAnsi" w:cstheme="majorBidi"/>
      <w:b/>
      <w:caps/>
      <w:color w:val="000000"/>
      <w:kern w:val="28"/>
      <w:sz w:val="64"/>
      <w:szCs w:val="52"/>
    </w:rPr>
  </w:style>
  <w:style w:type="paragraph" w:styleId="Podnadpis">
    <w:name w:val="Subtitle"/>
    <w:basedOn w:val="Normln"/>
    <w:next w:val="Normln"/>
    <w:link w:val="PodnadpisChar"/>
    <w:uiPriority w:val="15"/>
    <w:qFormat/>
    <w:rsid w:val="00773D72"/>
    <w:pPr>
      <w:numPr>
        <w:ilvl w:val="1"/>
      </w:numPr>
      <w:ind w:left="113"/>
      <w:jc w:val="left"/>
    </w:pPr>
    <w:rPr>
      <w:rFonts w:asciiTheme="majorHAnsi" w:eastAsiaTheme="majorEastAsia" w:hAnsiTheme="majorHAnsi" w:cstheme="majorBidi"/>
      <w:b/>
      <w:iCs/>
      <w:sz w:val="36"/>
      <w:szCs w:val="24"/>
    </w:rPr>
  </w:style>
  <w:style w:type="character" w:customStyle="1" w:styleId="PodnadpisChar">
    <w:name w:val="Podnadpis Char"/>
    <w:basedOn w:val="Standardnpsmoodstavce"/>
    <w:link w:val="Podnadpis"/>
    <w:uiPriority w:val="15"/>
    <w:rsid w:val="00773D72"/>
    <w:rPr>
      <w:rFonts w:asciiTheme="majorHAnsi" w:eastAsiaTheme="majorEastAsia" w:hAnsiTheme="majorHAnsi" w:cstheme="majorBidi"/>
      <w:b/>
      <w:iCs/>
      <w:color w:val="000000"/>
      <w:sz w:val="36"/>
      <w:szCs w:val="24"/>
    </w:rPr>
  </w:style>
  <w:style w:type="paragraph" w:customStyle="1" w:styleId="Nadpis1neslovan-jevobsahu">
    <w:name w:val="Nadpis 1 nečíslovaný - je v obsahu"/>
    <w:basedOn w:val="Nadpis1"/>
    <w:next w:val="Normln"/>
    <w:link w:val="Nadpis1neslovan-jevobsahuChar"/>
    <w:uiPriority w:val="4"/>
    <w:qFormat/>
    <w:rsid w:val="0011753D"/>
    <w:pPr>
      <w:numPr>
        <w:numId w:val="0"/>
      </w:numPr>
    </w:pPr>
  </w:style>
  <w:style w:type="character" w:customStyle="1" w:styleId="Nadpis1neslovan-jevobsahuChar">
    <w:name w:val="Nadpis 1 nečíslovaný - je v obsahu Char"/>
    <w:basedOn w:val="Nadpis1Char"/>
    <w:link w:val="Nadpis1neslovan-jevobsahu"/>
    <w:uiPriority w:val="4"/>
    <w:rsid w:val="006D7FC5"/>
    <w:rPr>
      <w:rFonts w:asciiTheme="majorHAnsi" w:eastAsiaTheme="majorEastAsia" w:hAnsiTheme="majorHAnsi" w:cstheme="majorBidi"/>
      <w:b/>
      <w:bCs/>
      <w:color w:val="505050" w:themeColor="accent1"/>
      <w:sz w:val="36"/>
      <w:szCs w:val="28"/>
    </w:rPr>
  </w:style>
  <w:style w:type="paragraph" w:styleId="Obsah1">
    <w:name w:val="toc 1"/>
    <w:basedOn w:val="Normln"/>
    <w:next w:val="Normln"/>
    <w:autoRedefine/>
    <w:uiPriority w:val="39"/>
    <w:unhideWhenUsed/>
    <w:rsid w:val="004548E9"/>
    <w:pPr>
      <w:tabs>
        <w:tab w:val="left" w:pos="397"/>
        <w:tab w:val="right" w:leader="dot" w:pos="9060"/>
      </w:tabs>
      <w:spacing w:before="100" w:after="100"/>
      <w:jc w:val="left"/>
    </w:pPr>
    <w:rPr>
      <w:b/>
      <w:bCs/>
      <w:caps/>
      <w:noProof/>
      <w:szCs w:val="20"/>
    </w:rPr>
  </w:style>
  <w:style w:type="paragraph" w:styleId="Obsah2">
    <w:name w:val="toc 2"/>
    <w:basedOn w:val="Normln"/>
    <w:next w:val="Normln"/>
    <w:autoRedefine/>
    <w:uiPriority w:val="39"/>
    <w:unhideWhenUsed/>
    <w:rsid w:val="004548E9"/>
    <w:pPr>
      <w:tabs>
        <w:tab w:val="left" w:pos="907"/>
        <w:tab w:val="right" w:leader="dot" w:pos="9061"/>
      </w:tabs>
      <w:spacing w:after="0"/>
      <w:ind w:left="397"/>
      <w:jc w:val="left"/>
    </w:pPr>
    <w:rPr>
      <w:szCs w:val="20"/>
    </w:rPr>
  </w:style>
  <w:style w:type="paragraph" w:styleId="Obsah3">
    <w:name w:val="toc 3"/>
    <w:basedOn w:val="Normln"/>
    <w:next w:val="Normln"/>
    <w:autoRedefine/>
    <w:uiPriority w:val="39"/>
    <w:unhideWhenUsed/>
    <w:rsid w:val="004548E9"/>
    <w:pPr>
      <w:tabs>
        <w:tab w:val="left" w:pos="1134"/>
        <w:tab w:val="right" w:leader="dot" w:pos="9060"/>
      </w:tabs>
      <w:spacing w:after="0"/>
      <w:ind w:left="397"/>
      <w:jc w:val="left"/>
    </w:pPr>
    <w:rPr>
      <w:iCs/>
      <w:noProof/>
      <w:szCs w:val="20"/>
    </w:rPr>
  </w:style>
  <w:style w:type="paragraph" w:styleId="Obsah4">
    <w:name w:val="toc 4"/>
    <w:basedOn w:val="Normln"/>
    <w:next w:val="Normln"/>
    <w:autoRedefine/>
    <w:uiPriority w:val="39"/>
    <w:unhideWhenUsed/>
    <w:rsid w:val="004548E9"/>
    <w:pPr>
      <w:tabs>
        <w:tab w:val="left" w:pos="1361"/>
        <w:tab w:val="right" w:leader="dot" w:pos="9060"/>
      </w:tabs>
      <w:spacing w:after="0"/>
      <w:ind w:left="397"/>
    </w:pPr>
    <w:rPr>
      <w:sz w:val="20"/>
      <w:szCs w:val="18"/>
    </w:rPr>
  </w:style>
  <w:style w:type="paragraph" w:styleId="Obsah5">
    <w:name w:val="toc 5"/>
    <w:basedOn w:val="Normln"/>
    <w:next w:val="Normln"/>
    <w:autoRedefine/>
    <w:uiPriority w:val="39"/>
    <w:unhideWhenUsed/>
    <w:rsid w:val="002B6E2F"/>
    <w:pPr>
      <w:tabs>
        <w:tab w:val="left" w:pos="1588"/>
        <w:tab w:val="right" w:leader="dot" w:pos="9061"/>
      </w:tabs>
      <w:spacing w:after="0"/>
      <w:ind w:left="397"/>
    </w:pPr>
    <w:rPr>
      <w:sz w:val="18"/>
      <w:szCs w:val="18"/>
    </w:rPr>
  </w:style>
  <w:style w:type="paragraph" w:styleId="Obsah6">
    <w:name w:val="toc 6"/>
    <w:basedOn w:val="Normln"/>
    <w:next w:val="Normln"/>
    <w:autoRedefine/>
    <w:uiPriority w:val="39"/>
    <w:unhideWhenUsed/>
    <w:rsid w:val="002B6E2F"/>
    <w:pPr>
      <w:tabs>
        <w:tab w:val="left" w:pos="1871"/>
        <w:tab w:val="right" w:leader="dot" w:pos="9061"/>
      </w:tabs>
      <w:spacing w:after="0"/>
      <w:ind w:left="397"/>
    </w:pPr>
    <w:rPr>
      <w:sz w:val="18"/>
      <w:szCs w:val="18"/>
    </w:rPr>
  </w:style>
  <w:style w:type="paragraph" w:styleId="Obsah7">
    <w:name w:val="toc 7"/>
    <w:basedOn w:val="Normln"/>
    <w:next w:val="Normln"/>
    <w:autoRedefine/>
    <w:uiPriority w:val="39"/>
    <w:unhideWhenUsed/>
    <w:rsid w:val="007E732D"/>
    <w:pPr>
      <w:spacing w:after="0"/>
      <w:ind w:left="1320"/>
    </w:pPr>
    <w:rPr>
      <w:sz w:val="18"/>
      <w:szCs w:val="18"/>
    </w:rPr>
  </w:style>
  <w:style w:type="paragraph" w:styleId="Obsah8">
    <w:name w:val="toc 8"/>
    <w:basedOn w:val="Normln"/>
    <w:next w:val="Normln"/>
    <w:autoRedefine/>
    <w:uiPriority w:val="39"/>
    <w:unhideWhenUsed/>
    <w:rsid w:val="007E732D"/>
    <w:pPr>
      <w:spacing w:after="0"/>
      <w:ind w:left="1540"/>
    </w:pPr>
    <w:rPr>
      <w:sz w:val="18"/>
      <w:szCs w:val="18"/>
    </w:rPr>
  </w:style>
  <w:style w:type="paragraph" w:styleId="Obsah9">
    <w:name w:val="toc 9"/>
    <w:basedOn w:val="Normln"/>
    <w:next w:val="Normln"/>
    <w:autoRedefine/>
    <w:uiPriority w:val="39"/>
    <w:unhideWhenUsed/>
    <w:rsid w:val="007E732D"/>
    <w:pPr>
      <w:spacing w:after="0"/>
      <w:ind w:left="1760"/>
    </w:pPr>
    <w:rPr>
      <w:sz w:val="18"/>
      <w:szCs w:val="18"/>
    </w:rPr>
  </w:style>
  <w:style w:type="character" w:styleId="Hypertextovodkaz">
    <w:name w:val="Hyperlink"/>
    <w:basedOn w:val="Standardnpsmoodstavce"/>
    <w:uiPriority w:val="99"/>
    <w:unhideWhenUsed/>
    <w:rsid w:val="007E732D"/>
    <w:rPr>
      <w:color w:val="505050" w:themeColor="hyperlink"/>
      <w:u w:val="single"/>
    </w:rPr>
  </w:style>
  <w:style w:type="paragraph" w:customStyle="1" w:styleId="Nadpis1neslovan-nenvobsahu">
    <w:name w:val="Nadpis 1 nečíslovaný - není v obsahu"/>
    <w:link w:val="Nadpis1neslovan-nenvobsahuChar"/>
    <w:uiPriority w:val="4"/>
    <w:qFormat/>
    <w:rsid w:val="00773D72"/>
    <w:pPr>
      <w:keepNext/>
      <w:pageBreakBefore/>
      <w:spacing w:after="360" w:line="240" w:lineRule="auto"/>
    </w:pPr>
    <w:rPr>
      <w:rFonts w:asciiTheme="majorHAnsi" w:eastAsiaTheme="majorEastAsia" w:hAnsiTheme="majorHAnsi" w:cstheme="majorBidi"/>
      <w:b/>
      <w:bCs/>
      <w:color w:val="000000"/>
      <w:sz w:val="36"/>
      <w:szCs w:val="28"/>
    </w:rPr>
  </w:style>
  <w:style w:type="character" w:customStyle="1" w:styleId="Nadpis1neslovan-nenvobsahuChar">
    <w:name w:val="Nadpis 1 nečíslovaný - není v obsahu Char"/>
    <w:basedOn w:val="Nadpis1neslovan-jevobsahuChar"/>
    <w:link w:val="Nadpis1neslovan-nenvobsahu"/>
    <w:uiPriority w:val="4"/>
    <w:rsid w:val="00773D72"/>
    <w:rPr>
      <w:rFonts w:asciiTheme="majorHAnsi" w:eastAsiaTheme="majorEastAsia" w:hAnsiTheme="majorHAnsi" w:cstheme="majorBidi"/>
      <w:b/>
      <w:bCs/>
      <w:color w:val="000000"/>
      <w:sz w:val="36"/>
      <w:szCs w:val="28"/>
    </w:rPr>
  </w:style>
  <w:style w:type="paragraph" w:styleId="Odstavecseseznamem">
    <w:name w:val="List Paragraph"/>
    <w:basedOn w:val="Normln"/>
    <w:link w:val="OdstavecseseznamemChar"/>
    <w:uiPriority w:val="34"/>
    <w:qFormat/>
    <w:rsid w:val="009D6602"/>
    <w:pPr>
      <w:ind w:left="720"/>
      <w:contextualSpacing/>
    </w:pPr>
  </w:style>
  <w:style w:type="character" w:customStyle="1" w:styleId="OdstavecseseznamemChar">
    <w:name w:val="Odstavec se seznamem Char"/>
    <w:basedOn w:val="Standardnpsmoodstavce"/>
    <w:link w:val="Odstavecseseznamem"/>
    <w:uiPriority w:val="34"/>
    <w:rsid w:val="009D6602"/>
  </w:style>
  <w:style w:type="paragraph" w:customStyle="1" w:styleId="Odrky1">
    <w:name w:val="Odrážky 1"/>
    <w:basedOn w:val="Odstavecseseznamem"/>
    <w:link w:val="Odrky1Char"/>
    <w:uiPriority w:val="5"/>
    <w:qFormat/>
    <w:rsid w:val="0020570D"/>
    <w:pPr>
      <w:numPr>
        <w:numId w:val="2"/>
      </w:numPr>
    </w:pPr>
  </w:style>
  <w:style w:type="character" w:customStyle="1" w:styleId="Odrky1Char">
    <w:name w:val="Odrážky 1 Char"/>
    <w:basedOn w:val="OdstavecseseznamemChar"/>
    <w:link w:val="Odrky1"/>
    <w:uiPriority w:val="5"/>
    <w:rsid w:val="006D7FC5"/>
  </w:style>
  <w:style w:type="table" w:styleId="Stednstnovn1zvraznn1">
    <w:name w:val="Medium Shading 1 Accent 1"/>
    <w:basedOn w:val="Normlntabulka"/>
    <w:uiPriority w:val="63"/>
    <w:rsid w:val="00ED7068"/>
    <w:pPr>
      <w:spacing w:after="0" w:line="240" w:lineRule="auto"/>
    </w:pPr>
    <w:tblPr>
      <w:tblStyleRowBandSize w:val="1"/>
      <w:tblStyleColBandSize w:val="1"/>
      <w:tblBorders>
        <w:top w:val="single" w:sz="8" w:space="0" w:color="7B7B7B" w:themeColor="accent1" w:themeTint="BF"/>
        <w:left w:val="single" w:sz="8" w:space="0" w:color="7B7B7B" w:themeColor="accent1" w:themeTint="BF"/>
        <w:bottom w:val="single" w:sz="8" w:space="0" w:color="7B7B7B" w:themeColor="accent1" w:themeTint="BF"/>
        <w:right w:val="single" w:sz="8" w:space="0" w:color="7B7B7B" w:themeColor="accent1" w:themeTint="BF"/>
        <w:insideH w:val="single" w:sz="8" w:space="0" w:color="7B7B7B" w:themeColor="accent1" w:themeTint="BF"/>
      </w:tblBorders>
    </w:tblPr>
    <w:tblStylePr w:type="firstRow">
      <w:pPr>
        <w:spacing w:before="0" w:after="0" w:line="240" w:lineRule="auto"/>
      </w:pPr>
      <w:rPr>
        <w:b/>
        <w:bCs/>
        <w:color w:val="FFFFFF" w:themeColor="background1"/>
      </w:rPr>
      <w:tblPr/>
      <w:tcPr>
        <w:tcBorders>
          <w:top w:val="single" w:sz="8" w:space="0" w:color="7B7B7B" w:themeColor="accent1" w:themeTint="BF"/>
          <w:left w:val="single" w:sz="8" w:space="0" w:color="7B7B7B" w:themeColor="accent1" w:themeTint="BF"/>
          <w:bottom w:val="single" w:sz="8" w:space="0" w:color="7B7B7B" w:themeColor="accent1" w:themeTint="BF"/>
          <w:right w:val="single" w:sz="8" w:space="0" w:color="7B7B7B" w:themeColor="accent1" w:themeTint="BF"/>
          <w:insideH w:val="nil"/>
          <w:insideV w:val="nil"/>
        </w:tcBorders>
        <w:shd w:val="clear" w:color="auto" w:fill="505050" w:themeFill="accent1"/>
      </w:tcPr>
    </w:tblStylePr>
    <w:tblStylePr w:type="lastRow">
      <w:pPr>
        <w:spacing w:before="0" w:after="0" w:line="240" w:lineRule="auto"/>
      </w:pPr>
      <w:rPr>
        <w:b/>
        <w:bCs/>
      </w:rPr>
      <w:tblPr/>
      <w:tcPr>
        <w:tcBorders>
          <w:top w:val="double" w:sz="6" w:space="0" w:color="7B7B7B" w:themeColor="accent1" w:themeTint="BF"/>
          <w:left w:val="single" w:sz="8" w:space="0" w:color="7B7B7B" w:themeColor="accent1" w:themeTint="BF"/>
          <w:bottom w:val="single" w:sz="8" w:space="0" w:color="7B7B7B" w:themeColor="accent1" w:themeTint="BF"/>
          <w:right w:val="single" w:sz="8" w:space="0" w:color="7B7B7B"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1" w:themeFillTint="3F"/>
      </w:tcPr>
    </w:tblStylePr>
    <w:tblStylePr w:type="band1Horz">
      <w:tblPr/>
      <w:tcPr>
        <w:tcBorders>
          <w:insideH w:val="nil"/>
          <w:insideV w:val="nil"/>
        </w:tcBorders>
        <w:shd w:val="clear" w:color="auto" w:fill="D3D3D3" w:themeFill="accent1" w:themeFillTint="3F"/>
      </w:tcPr>
    </w:tblStylePr>
    <w:tblStylePr w:type="band2Horz">
      <w:tblPr/>
      <w:tcPr>
        <w:tcBorders>
          <w:insideH w:val="nil"/>
          <w:insideV w:val="nil"/>
        </w:tcBorders>
      </w:tcPr>
    </w:tblStylePr>
  </w:style>
  <w:style w:type="paragraph" w:styleId="Titulek">
    <w:name w:val="caption"/>
    <w:basedOn w:val="Normln"/>
    <w:next w:val="Normln"/>
    <w:link w:val="TitulekChar"/>
    <w:uiPriority w:val="9"/>
    <w:unhideWhenUsed/>
    <w:qFormat/>
    <w:rsid w:val="00F37E18"/>
    <w:pPr>
      <w:spacing w:after="110"/>
    </w:pPr>
    <w:rPr>
      <w:b/>
      <w:bCs/>
      <w:sz w:val="18"/>
      <w:szCs w:val="18"/>
    </w:rPr>
  </w:style>
  <w:style w:type="character" w:customStyle="1" w:styleId="TitulekChar">
    <w:name w:val="Titulek Char"/>
    <w:basedOn w:val="Standardnpsmoodstavce"/>
    <w:link w:val="Titulek"/>
    <w:uiPriority w:val="9"/>
    <w:rsid w:val="00F37E18"/>
    <w:rPr>
      <w:b/>
      <w:bCs/>
      <w:sz w:val="18"/>
      <w:szCs w:val="18"/>
    </w:rPr>
  </w:style>
  <w:style w:type="table" w:styleId="Stednstnovn1zvraznn6">
    <w:name w:val="Medium Shading 1 Accent 6"/>
    <w:basedOn w:val="Normlntabulka"/>
    <w:uiPriority w:val="63"/>
    <w:rsid w:val="00ED7068"/>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tblBorders>
    </w:tblPr>
    <w:tblStylePr w:type="firstRow">
      <w:pPr>
        <w:spacing w:before="0" w:after="0" w:line="240" w:lineRule="auto"/>
      </w:pPr>
      <w:rPr>
        <w:b/>
        <w:bCs/>
        <w:color w:val="FFFFFF" w:themeColor="background1"/>
      </w:rPr>
      <w:tblPr/>
      <w:tcPr>
        <w:tc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shd w:val="clear" w:color="auto" w:fill="FFFFFF" w:themeFill="accent6"/>
      </w:tcPr>
    </w:tblStylePr>
    <w:tblStylePr w:type="lastRow">
      <w:pPr>
        <w:spacing w:before="0" w:after="0" w:line="240" w:lineRule="auto"/>
      </w:pPr>
      <w:rPr>
        <w:b/>
        <w:bCs/>
      </w:rPr>
      <w:tblPr/>
      <w:tcPr>
        <w:tcBorders>
          <w:top w:val="double" w:sz="6"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6" w:themeFillTint="3F"/>
      </w:tcPr>
    </w:tblStylePr>
    <w:tblStylePr w:type="band1Horz">
      <w:tblPr/>
      <w:tcPr>
        <w:tcBorders>
          <w:insideH w:val="nil"/>
          <w:insideV w:val="nil"/>
        </w:tcBorders>
        <w:shd w:val="clear" w:color="auto" w:fill="FFFFFF" w:themeFill="accent6" w:themeFillTint="3F"/>
      </w:tcPr>
    </w:tblStylePr>
    <w:tblStylePr w:type="band2Horz">
      <w:tblPr/>
      <w:tcPr>
        <w:tcBorders>
          <w:insideH w:val="nil"/>
          <w:insideV w:val="nil"/>
        </w:tcBorders>
      </w:tcPr>
    </w:tblStylePr>
  </w:style>
  <w:style w:type="paragraph" w:customStyle="1" w:styleId="Pouitzdroje">
    <w:name w:val="Použité zdroje"/>
    <w:basedOn w:val="Odstavecseseznamem"/>
    <w:link w:val="PouitzdrojeChar"/>
    <w:uiPriority w:val="13"/>
    <w:qFormat/>
    <w:rsid w:val="00FE1471"/>
    <w:pPr>
      <w:numPr>
        <w:numId w:val="3"/>
      </w:numPr>
      <w:spacing w:after="0"/>
    </w:pPr>
  </w:style>
  <w:style w:type="character" w:customStyle="1" w:styleId="PouitzdrojeChar">
    <w:name w:val="Použité zdroje Char"/>
    <w:basedOn w:val="OdstavecseseznamemChar"/>
    <w:link w:val="Pouitzdroje"/>
    <w:uiPriority w:val="13"/>
    <w:rsid w:val="00FC7F62"/>
  </w:style>
  <w:style w:type="paragraph" w:customStyle="1" w:styleId="Plohy">
    <w:name w:val="Přílohy"/>
    <w:basedOn w:val="Odstavecseseznamem"/>
    <w:link w:val="PlohyChar"/>
    <w:uiPriority w:val="13"/>
    <w:qFormat/>
    <w:rsid w:val="00FE1471"/>
    <w:pPr>
      <w:numPr>
        <w:numId w:val="4"/>
      </w:numPr>
    </w:pPr>
  </w:style>
  <w:style w:type="character" w:customStyle="1" w:styleId="PlohyChar">
    <w:name w:val="Přílohy Char"/>
    <w:basedOn w:val="OdstavecseseznamemChar"/>
    <w:link w:val="Plohy"/>
    <w:uiPriority w:val="13"/>
    <w:rsid w:val="00FC7F62"/>
  </w:style>
  <w:style w:type="paragraph" w:customStyle="1" w:styleId="Odrky2">
    <w:name w:val="Odrážky 2"/>
    <w:basedOn w:val="Odrky1"/>
    <w:link w:val="Odrky2Char"/>
    <w:uiPriority w:val="5"/>
    <w:qFormat/>
    <w:rsid w:val="00306C59"/>
    <w:pPr>
      <w:numPr>
        <w:ilvl w:val="1"/>
      </w:numPr>
    </w:pPr>
  </w:style>
  <w:style w:type="character" w:customStyle="1" w:styleId="Odrky2Char">
    <w:name w:val="Odrážky 2 Char"/>
    <w:basedOn w:val="Odrky1Char"/>
    <w:link w:val="Odrky2"/>
    <w:uiPriority w:val="5"/>
    <w:rsid w:val="006D7FC5"/>
  </w:style>
  <w:style w:type="paragraph" w:customStyle="1" w:styleId="Normlnodsazenshora">
    <w:name w:val="Normální odsazen shora"/>
    <w:basedOn w:val="Normln"/>
    <w:next w:val="Normln"/>
    <w:link w:val="NormlnodsazenshoraChar"/>
    <w:uiPriority w:val="17"/>
    <w:qFormat/>
    <w:rsid w:val="007D0935"/>
    <w:pPr>
      <w:spacing w:before="220"/>
    </w:pPr>
  </w:style>
  <w:style w:type="character" w:customStyle="1" w:styleId="NormlnodsazenshoraChar">
    <w:name w:val="Normální odsazen shora Char"/>
    <w:basedOn w:val="Standardnpsmoodstavce"/>
    <w:link w:val="Normlnodsazenshora"/>
    <w:uiPriority w:val="17"/>
    <w:rsid w:val="00C26A71"/>
  </w:style>
  <w:style w:type="paragraph" w:customStyle="1" w:styleId="Seznamobrzkatabulek">
    <w:name w:val="Seznam obrázků a tabulek"/>
    <w:basedOn w:val="Nadpis1neslovan-nenvobsahu"/>
    <w:next w:val="Normln"/>
    <w:link w:val="SeznamobrzkatabulekChar"/>
    <w:uiPriority w:val="19"/>
    <w:qFormat/>
    <w:rsid w:val="00057C9B"/>
    <w:pPr>
      <w:pageBreakBefore w:val="0"/>
      <w:spacing w:before="220"/>
    </w:pPr>
  </w:style>
  <w:style w:type="character" w:customStyle="1" w:styleId="SeznamobrzkatabulekChar">
    <w:name w:val="Seznam obrázků a tabulek Char"/>
    <w:basedOn w:val="Nadpis1neslovan-nenvobsahuChar"/>
    <w:link w:val="Seznamobrzkatabulek"/>
    <w:uiPriority w:val="19"/>
    <w:rsid w:val="002D7766"/>
    <w:rPr>
      <w:rFonts w:asciiTheme="majorHAnsi" w:eastAsiaTheme="majorEastAsia" w:hAnsiTheme="majorHAnsi" w:cstheme="majorBidi"/>
      <w:b/>
      <w:bCs/>
      <w:color w:val="505050" w:themeColor="accent1"/>
      <w:sz w:val="36"/>
      <w:szCs w:val="28"/>
    </w:rPr>
  </w:style>
  <w:style w:type="paragraph" w:styleId="Seznamobrzk">
    <w:name w:val="table of figures"/>
    <w:basedOn w:val="Normln"/>
    <w:next w:val="Normln"/>
    <w:uiPriority w:val="99"/>
    <w:unhideWhenUsed/>
    <w:rsid w:val="00F25FB9"/>
    <w:pPr>
      <w:spacing w:after="0"/>
    </w:pPr>
  </w:style>
  <w:style w:type="paragraph" w:customStyle="1" w:styleId="Titulekobrzku">
    <w:name w:val="Titulek obrázku"/>
    <w:basedOn w:val="Titulek"/>
    <w:next w:val="Normlnodsazenshora"/>
    <w:link w:val="TitulekobrzkuChar"/>
    <w:uiPriority w:val="10"/>
    <w:qFormat/>
    <w:rsid w:val="00C26A71"/>
    <w:pPr>
      <w:spacing w:after="0"/>
      <w:jc w:val="center"/>
    </w:pPr>
  </w:style>
  <w:style w:type="character" w:customStyle="1" w:styleId="TitulekobrzkuChar">
    <w:name w:val="Titulek obrázku Char"/>
    <w:basedOn w:val="TitulekChar"/>
    <w:link w:val="Titulekobrzku"/>
    <w:uiPriority w:val="10"/>
    <w:rsid w:val="00FC7F62"/>
    <w:rPr>
      <w:b/>
      <w:bCs/>
      <w:sz w:val="18"/>
      <w:szCs w:val="18"/>
    </w:rPr>
  </w:style>
  <w:style w:type="paragraph" w:styleId="Bezmezer">
    <w:name w:val="No Spacing"/>
    <w:link w:val="BezmezerChar"/>
    <w:uiPriority w:val="3"/>
    <w:qFormat/>
    <w:rsid w:val="00773D72"/>
    <w:pPr>
      <w:spacing w:after="0"/>
    </w:pPr>
    <w:rPr>
      <w:color w:val="000000"/>
    </w:rPr>
  </w:style>
  <w:style w:type="character" w:customStyle="1" w:styleId="BezmezerChar">
    <w:name w:val="Bez mezer Char"/>
    <w:basedOn w:val="Standardnpsmoodstavce"/>
    <w:link w:val="Bezmezer"/>
    <w:uiPriority w:val="3"/>
    <w:rsid w:val="00773D72"/>
    <w:rPr>
      <w:color w:val="000000"/>
    </w:rPr>
  </w:style>
  <w:style w:type="paragraph" w:customStyle="1" w:styleId="Odrky3">
    <w:name w:val="Odrážky 3"/>
    <w:basedOn w:val="Odrky2"/>
    <w:link w:val="Odrky3Char"/>
    <w:uiPriority w:val="5"/>
    <w:qFormat/>
    <w:rsid w:val="004354DE"/>
    <w:pPr>
      <w:numPr>
        <w:ilvl w:val="2"/>
      </w:numPr>
    </w:pPr>
  </w:style>
  <w:style w:type="character" w:customStyle="1" w:styleId="Odrky3Char">
    <w:name w:val="Odrážky 3 Char"/>
    <w:basedOn w:val="Odrky2Char"/>
    <w:link w:val="Odrky3"/>
    <w:uiPriority w:val="5"/>
    <w:rsid w:val="006D7FC5"/>
  </w:style>
  <w:style w:type="paragraph" w:customStyle="1" w:styleId="slovn1">
    <w:name w:val="Číslování 1"/>
    <w:basedOn w:val="Odstavecseseznamem"/>
    <w:link w:val="slovn1Char"/>
    <w:uiPriority w:val="5"/>
    <w:qFormat/>
    <w:rsid w:val="004D73F0"/>
    <w:pPr>
      <w:numPr>
        <w:numId w:val="17"/>
      </w:numPr>
    </w:pPr>
  </w:style>
  <w:style w:type="character" w:customStyle="1" w:styleId="slovn1Char">
    <w:name w:val="Číslování 1 Char"/>
    <w:basedOn w:val="NormlnodsazenshoraChar"/>
    <w:link w:val="slovn1"/>
    <w:uiPriority w:val="5"/>
    <w:rsid w:val="004D73F0"/>
  </w:style>
  <w:style w:type="paragraph" w:customStyle="1" w:styleId="slovn2">
    <w:name w:val="Číslování 2"/>
    <w:basedOn w:val="slovn1"/>
    <w:link w:val="slovn2Char"/>
    <w:uiPriority w:val="5"/>
    <w:qFormat/>
    <w:rsid w:val="004D73F0"/>
    <w:pPr>
      <w:numPr>
        <w:ilvl w:val="1"/>
      </w:numPr>
    </w:pPr>
  </w:style>
  <w:style w:type="character" w:customStyle="1" w:styleId="slovn2Char">
    <w:name w:val="Číslování 2 Char"/>
    <w:basedOn w:val="slovn1Char"/>
    <w:link w:val="slovn2"/>
    <w:uiPriority w:val="5"/>
    <w:rsid w:val="004D73F0"/>
  </w:style>
  <w:style w:type="paragraph" w:customStyle="1" w:styleId="slovn3">
    <w:name w:val="Číslování 3"/>
    <w:basedOn w:val="slovn2"/>
    <w:link w:val="slovn3Char"/>
    <w:uiPriority w:val="5"/>
    <w:qFormat/>
    <w:rsid w:val="004D73F0"/>
    <w:pPr>
      <w:numPr>
        <w:ilvl w:val="2"/>
      </w:numPr>
    </w:pPr>
  </w:style>
  <w:style w:type="character" w:customStyle="1" w:styleId="slovn3Char">
    <w:name w:val="Číslování 3 Char"/>
    <w:basedOn w:val="slovn2Char"/>
    <w:link w:val="slovn3"/>
    <w:uiPriority w:val="5"/>
    <w:rsid w:val="004D73F0"/>
  </w:style>
  <w:style w:type="character" w:customStyle="1" w:styleId="Bezbarvy">
    <w:name w:val="Bez barvy"/>
    <w:uiPriority w:val="9"/>
    <w:qFormat/>
    <w:rsid w:val="001673AF"/>
    <w:rPr>
      <w:bdr w:val="none" w:sz="0" w:space="0" w:color="auto"/>
      <w:shd w:val="clear" w:color="auto" w:fill="auto"/>
    </w:rPr>
  </w:style>
  <w:style w:type="character" w:customStyle="1" w:styleId="erven">
    <w:name w:val="Červeně"/>
    <w:uiPriority w:val="8"/>
    <w:qFormat/>
    <w:rsid w:val="001673AF"/>
    <w:rPr>
      <w:bdr w:val="none" w:sz="0" w:space="0" w:color="auto"/>
      <w:shd w:val="clear" w:color="auto" w:fill="FF0000"/>
    </w:rPr>
  </w:style>
  <w:style w:type="character" w:customStyle="1" w:styleId="Zelen">
    <w:name w:val="Zeleně"/>
    <w:uiPriority w:val="8"/>
    <w:qFormat/>
    <w:rsid w:val="001673AF"/>
    <w:rPr>
      <w:bdr w:val="none" w:sz="0" w:space="0" w:color="auto"/>
      <w:shd w:val="clear" w:color="auto" w:fill="92D050"/>
    </w:rPr>
  </w:style>
  <w:style w:type="character" w:customStyle="1" w:styleId="lut">
    <w:name w:val="Žlutě"/>
    <w:uiPriority w:val="7"/>
    <w:qFormat/>
    <w:rsid w:val="001673AF"/>
    <w:rPr>
      <w:rFonts w:asciiTheme="minorHAnsi" w:hAnsiTheme="minorHAnsi"/>
      <w:bdr w:val="none" w:sz="0" w:space="0" w:color="auto"/>
      <w:shd w:val="clear" w:color="auto" w:fill="FFFF00"/>
    </w:rPr>
  </w:style>
  <w:style w:type="paragraph" w:customStyle="1" w:styleId="slovn4">
    <w:name w:val="Číslování 4"/>
    <w:basedOn w:val="slovn3"/>
    <w:link w:val="slovn4Char"/>
    <w:uiPriority w:val="5"/>
    <w:qFormat/>
    <w:rsid w:val="004D73F0"/>
    <w:pPr>
      <w:numPr>
        <w:ilvl w:val="3"/>
      </w:numPr>
    </w:pPr>
  </w:style>
  <w:style w:type="character" w:customStyle="1" w:styleId="slovn4Char">
    <w:name w:val="Číslování 4 Char"/>
    <w:basedOn w:val="slovn3Char"/>
    <w:link w:val="slovn4"/>
    <w:uiPriority w:val="5"/>
    <w:rsid w:val="004D73F0"/>
  </w:style>
  <w:style w:type="paragraph" w:customStyle="1" w:styleId="Nadpis1neslovan">
    <w:name w:val="Nadpis 1 nečíslovaný"/>
    <w:aliases w:val="není v obsahu a není konec stránky před"/>
    <w:basedOn w:val="Nadpis1neslovan-nenvobsahu"/>
    <w:next w:val="Normln"/>
    <w:link w:val="Nadpis1neslovanChar"/>
    <w:uiPriority w:val="18"/>
    <w:qFormat/>
    <w:rsid w:val="00BD26E4"/>
    <w:pPr>
      <w:pageBreakBefore w:val="0"/>
      <w:spacing w:before="360"/>
    </w:pPr>
  </w:style>
  <w:style w:type="character" w:customStyle="1" w:styleId="Nadpis1neslovanChar">
    <w:name w:val="Nadpis 1 nečíslovaný Char"/>
    <w:aliases w:val="není v obsahu a není konec stránky před Char"/>
    <w:basedOn w:val="Nadpis1neslovan-nenvobsahuChar"/>
    <w:link w:val="Nadpis1neslovan"/>
    <w:uiPriority w:val="18"/>
    <w:rsid w:val="006D7FC5"/>
    <w:rPr>
      <w:rFonts w:asciiTheme="majorHAnsi" w:eastAsiaTheme="majorEastAsia" w:hAnsiTheme="majorHAnsi" w:cstheme="majorBidi"/>
      <w:b/>
      <w:bCs/>
      <w:color w:val="505050" w:themeColor="accent1"/>
      <w:sz w:val="36"/>
      <w:szCs w:val="28"/>
    </w:rPr>
  </w:style>
  <w:style w:type="paragraph" w:styleId="Textpoznpodarou">
    <w:name w:val="footnote text"/>
    <w:aliases w:val=" Char1,Boston 10,Char,Char Char Char1,Char1,Char12,Font: Geneva 9,Footnote,Fußnotentextf,Geneva 9,Podrozdział,Schriftart: 10 pt,Schriftart: 8 pt,Schriftart: 9 pt,Text pozn. pod čarou1,Text poznámky pod čiarou 007,f,o,pozn. pod čarou"/>
    <w:basedOn w:val="Normln"/>
    <w:link w:val="TextpoznpodarouChar"/>
    <w:uiPriority w:val="99"/>
    <w:qFormat/>
    <w:rsid w:val="00C72443"/>
    <w:pPr>
      <w:spacing w:after="0"/>
    </w:pPr>
    <w:rPr>
      <w:sz w:val="18"/>
      <w:szCs w:val="20"/>
    </w:rPr>
  </w:style>
  <w:style w:type="character" w:customStyle="1" w:styleId="TextpoznpodarouChar">
    <w:name w:val="Text pozn. pod čarou Char"/>
    <w:aliases w:val=" Char1 Char,Boston 10 Char,Char Char,Char Char Char1 Char,Char1 Char,Char12 Char,Font: Geneva 9 Char,Footnote Char,Fußnotentextf Char,Geneva 9 Char,Podrozdział Char,Schriftart: 10 pt Char,Schriftart: 8 pt Char,f Char,o Char"/>
    <w:basedOn w:val="Standardnpsmoodstavce"/>
    <w:link w:val="Textpoznpodarou"/>
    <w:uiPriority w:val="99"/>
    <w:rsid w:val="00C72443"/>
    <w:rPr>
      <w:sz w:val="18"/>
      <w:szCs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basedOn w:val="Standardnpsmoodstavce"/>
    <w:uiPriority w:val="99"/>
    <w:unhideWhenUsed/>
    <w:rsid w:val="00F332DB"/>
    <w:rPr>
      <w:vertAlign w:val="superscript"/>
    </w:rPr>
  </w:style>
  <w:style w:type="table" w:styleId="Stednmka3zvraznn2">
    <w:name w:val="Medium Grid 3 Accent 2"/>
    <w:basedOn w:val="Normlntabulka"/>
    <w:uiPriority w:val="69"/>
    <w:rsid w:val="00E073E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2D2D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2D2D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2D2D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2D2D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E8E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E8E8" w:themeFill="accent2" w:themeFillTint="7F"/>
      </w:tcPr>
    </w:tblStylePr>
  </w:style>
  <w:style w:type="table" w:styleId="Stednmka2zvraznn5">
    <w:name w:val="Medium Grid 2 Accent 5"/>
    <w:basedOn w:val="Normlntabulka"/>
    <w:uiPriority w:val="68"/>
    <w:rsid w:val="00E073E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7F7F" w:themeColor="accent5"/>
        <w:left w:val="single" w:sz="8" w:space="0" w:color="7F7F7F" w:themeColor="accent5"/>
        <w:bottom w:val="single" w:sz="8" w:space="0" w:color="7F7F7F" w:themeColor="accent5"/>
        <w:right w:val="single" w:sz="8" w:space="0" w:color="7F7F7F" w:themeColor="accent5"/>
        <w:insideH w:val="single" w:sz="8" w:space="0" w:color="7F7F7F" w:themeColor="accent5"/>
        <w:insideV w:val="single" w:sz="8" w:space="0" w:color="7F7F7F" w:themeColor="accent5"/>
      </w:tblBorders>
    </w:tblPr>
    <w:tcPr>
      <w:shd w:val="clear" w:color="auto" w:fill="DFDFDF" w:themeFill="accent5" w:themeFillTint="3F"/>
    </w:tcPr>
    <w:tblStylePr w:type="firstRow">
      <w:rPr>
        <w:b/>
        <w:bCs/>
        <w:color w:val="000000" w:themeColor="text1"/>
      </w:rPr>
      <w:tblPr/>
      <w:tcPr>
        <w:shd w:val="clear" w:color="auto" w:fill="F2F2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5" w:themeFillTint="33"/>
      </w:tcPr>
    </w:tblStylePr>
    <w:tblStylePr w:type="band1Vert">
      <w:tblPr/>
      <w:tcPr>
        <w:shd w:val="clear" w:color="auto" w:fill="BFBFBF" w:themeFill="accent5" w:themeFillTint="7F"/>
      </w:tcPr>
    </w:tblStylePr>
    <w:tblStylePr w:type="band1Horz">
      <w:tblPr/>
      <w:tcPr>
        <w:tcBorders>
          <w:insideH w:val="single" w:sz="6" w:space="0" w:color="7F7F7F" w:themeColor="accent5"/>
          <w:insideV w:val="single" w:sz="6" w:space="0" w:color="7F7F7F" w:themeColor="accent5"/>
        </w:tcBorders>
        <w:shd w:val="clear" w:color="auto" w:fill="BFBFBF" w:themeFill="accent5" w:themeFillTint="7F"/>
      </w:tcPr>
    </w:tblStylePr>
    <w:tblStylePr w:type="nwCell">
      <w:tblPr/>
      <w:tcPr>
        <w:shd w:val="clear" w:color="auto" w:fill="FFFFFF" w:themeFill="background1"/>
      </w:tcPr>
    </w:tblStylePr>
  </w:style>
  <w:style w:type="table" w:styleId="Stednstnovn1zvraznn5">
    <w:name w:val="Medium Shading 1 Accent 5"/>
    <w:basedOn w:val="Normlntabulka"/>
    <w:uiPriority w:val="63"/>
    <w:rsid w:val="00E073EC"/>
    <w:pPr>
      <w:spacing w:after="0" w:line="240" w:lineRule="auto"/>
    </w:pPr>
    <w:tblPr>
      <w:tblStyleRowBandSize w:val="1"/>
      <w:tblStyleColBandSize w:val="1"/>
      <w:tblBorders>
        <w:top w:val="single" w:sz="8" w:space="0" w:color="9F9F9F" w:themeColor="accent5" w:themeTint="BF"/>
        <w:left w:val="single" w:sz="8" w:space="0" w:color="9F9F9F" w:themeColor="accent5" w:themeTint="BF"/>
        <w:bottom w:val="single" w:sz="8" w:space="0" w:color="9F9F9F" w:themeColor="accent5" w:themeTint="BF"/>
        <w:right w:val="single" w:sz="8" w:space="0" w:color="9F9F9F" w:themeColor="accent5" w:themeTint="BF"/>
        <w:insideH w:val="single" w:sz="8" w:space="0" w:color="9F9F9F" w:themeColor="accent5" w:themeTint="BF"/>
      </w:tblBorders>
    </w:tblPr>
    <w:tblStylePr w:type="firstRow">
      <w:pPr>
        <w:spacing w:before="0" w:after="0" w:line="240" w:lineRule="auto"/>
      </w:pPr>
      <w:rPr>
        <w:b/>
        <w:bCs/>
        <w:color w:val="FFFFFF" w:themeColor="background1"/>
      </w:rPr>
      <w:tblPr/>
      <w:tcPr>
        <w:tcBorders>
          <w:top w:val="single" w:sz="8" w:space="0" w:color="9F9F9F" w:themeColor="accent5" w:themeTint="BF"/>
          <w:left w:val="single" w:sz="8" w:space="0" w:color="9F9F9F" w:themeColor="accent5" w:themeTint="BF"/>
          <w:bottom w:val="single" w:sz="8" w:space="0" w:color="9F9F9F" w:themeColor="accent5" w:themeTint="BF"/>
          <w:right w:val="single" w:sz="8" w:space="0" w:color="9F9F9F" w:themeColor="accent5" w:themeTint="BF"/>
          <w:insideH w:val="nil"/>
          <w:insideV w:val="nil"/>
        </w:tcBorders>
        <w:shd w:val="clear" w:color="auto" w:fill="7F7F7F" w:themeFill="accent5"/>
      </w:tcPr>
    </w:tblStylePr>
    <w:tblStylePr w:type="lastRow">
      <w:pPr>
        <w:spacing w:before="0" w:after="0" w:line="240" w:lineRule="auto"/>
      </w:pPr>
      <w:rPr>
        <w:b/>
        <w:bCs/>
      </w:rPr>
      <w:tblPr/>
      <w:tcPr>
        <w:tcBorders>
          <w:top w:val="double" w:sz="6" w:space="0" w:color="9F9F9F" w:themeColor="accent5" w:themeTint="BF"/>
          <w:left w:val="single" w:sz="8" w:space="0" w:color="9F9F9F" w:themeColor="accent5" w:themeTint="BF"/>
          <w:bottom w:val="single" w:sz="8" w:space="0" w:color="9F9F9F" w:themeColor="accent5" w:themeTint="BF"/>
          <w:right w:val="single" w:sz="8" w:space="0" w:color="9F9F9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5" w:themeFillTint="3F"/>
      </w:tcPr>
    </w:tblStylePr>
    <w:tblStylePr w:type="band1Horz">
      <w:tblPr/>
      <w:tcPr>
        <w:tcBorders>
          <w:insideH w:val="nil"/>
          <w:insideV w:val="nil"/>
        </w:tcBorders>
        <w:shd w:val="clear" w:color="auto" w:fill="DFDFDF" w:themeFill="accent5" w:themeFillTint="3F"/>
      </w:tcPr>
    </w:tblStylePr>
    <w:tblStylePr w:type="band2Horz">
      <w:tblPr/>
      <w:tcPr>
        <w:tcBorders>
          <w:insideH w:val="nil"/>
          <w:insideV w:val="nil"/>
        </w:tcBorders>
      </w:tcPr>
    </w:tblStylePr>
  </w:style>
  <w:style w:type="table" w:styleId="Svtlmkazvraznn2">
    <w:name w:val="Light Grid Accent 2"/>
    <w:basedOn w:val="Normlntabulka"/>
    <w:uiPriority w:val="62"/>
    <w:rsid w:val="00573732"/>
    <w:pPr>
      <w:spacing w:after="0" w:line="240" w:lineRule="auto"/>
    </w:pPr>
    <w:tblPr>
      <w:tblStyleRowBandSize w:val="1"/>
      <w:tblStyleColBandSize w:val="1"/>
      <w:tblBorders>
        <w:top w:val="single" w:sz="8" w:space="0" w:color="D2D2D2" w:themeColor="accent2"/>
        <w:left w:val="single" w:sz="8" w:space="0" w:color="D2D2D2" w:themeColor="accent2"/>
        <w:bottom w:val="single" w:sz="8" w:space="0" w:color="D2D2D2" w:themeColor="accent2"/>
        <w:right w:val="single" w:sz="8" w:space="0" w:color="D2D2D2" w:themeColor="accent2"/>
        <w:insideH w:val="single" w:sz="8" w:space="0" w:color="D2D2D2" w:themeColor="accent2"/>
        <w:insideV w:val="single" w:sz="8" w:space="0" w:color="D2D2D2" w:themeColor="accent2"/>
      </w:tblBorders>
      <w:tblCellMar>
        <w:left w:w="0" w:type="dxa"/>
        <w:right w:w="0" w:type="dxa"/>
      </w:tblCellMar>
    </w:tblPr>
    <w:tblStylePr w:type="firstRow">
      <w:pPr>
        <w:spacing w:before="0" w:after="0" w:line="240" w:lineRule="auto"/>
      </w:pPr>
      <w:rPr>
        <w:rFonts w:asciiTheme="majorHAnsi" w:eastAsiaTheme="majorEastAsia" w:hAnsiTheme="majorHAnsi" w:cstheme="majorBidi"/>
        <w:b w:val="0"/>
        <w:bCs/>
      </w:rPr>
      <w:tblPr/>
      <w:tcPr>
        <w:tcBorders>
          <w:top w:val="single" w:sz="8" w:space="0" w:color="D2D2D2" w:themeColor="accent2"/>
          <w:left w:val="single" w:sz="8" w:space="0" w:color="D2D2D2" w:themeColor="accent2"/>
          <w:bottom w:val="single" w:sz="18" w:space="0" w:color="D2D2D2" w:themeColor="accent2"/>
          <w:right w:val="single" w:sz="8" w:space="0" w:color="D2D2D2" w:themeColor="accent2"/>
          <w:insideH w:val="nil"/>
          <w:insideV w:val="single" w:sz="8" w:space="0" w:color="D2D2D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2D2D2" w:themeColor="accent2"/>
          <w:left w:val="single" w:sz="8" w:space="0" w:color="D2D2D2" w:themeColor="accent2"/>
          <w:bottom w:val="single" w:sz="8" w:space="0" w:color="D2D2D2" w:themeColor="accent2"/>
          <w:right w:val="single" w:sz="8" w:space="0" w:color="D2D2D2" w:themeColor="accent2"/>
          <w:insideH w:val="nil"/>
          <w:insideV w:val="single" w:sz="8" w:space="0" w:color="D2D2D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2D2D2" w:themeColor="accent2"/>
          <w:left w:val="single" w:sz="8" w:space="0" w:color="D2D2D2" w:themeColor="accent2"/>
          <w:bottom w:val="single" w:sz="8" w:space="0" w:color="D2D2D2" w:themeColor="accent2"/>
          <w:right w:val="single" w:sz="8" w:space="0" w:color="D2D2D2" w:themeColor="accent2"/>
        </w:tcBorders>
      </w:tcPr>
    </w:tblStylePr>
    <w:tblStylePr w:type="band1Vert">
      <w:tblPr/>
      <w:tcPr>
        <w:tcBorders>
          <w:top w:val="single" w:sz="8" w:space="0" w:color="D2D2D2" w:themeColor="accent2"/>
          <w:left w:val="single" w:sz="8" w:space="0" w:color="D2D2D2" w:themeColor="accent2"/>
          <w:bottom w:val="single" w:sz="8" w:space="0" w:color="D2D2D2" w:themeColor="accent2"/>
          <w:right w:val="single" w:sz="8" w:space="0" w:color="D2D2D2" w:themeColor="accent2"/>
        </w:tcBorders>
        <w:shd w:val="clear" w:color="auto" w:fill="F3F3F3" w:themeFill="accent2" w:themeFillTint="3F"/>
      </w:tcPr>
    </w:tblStylePr>
    <w:tblStylePr w:type="band1Horz">
      <w:tblPr/>
      <w:tcPr>
        <w:tcBorders>
          <w:top w:val="single" w:sz="8" w:space="0" w:color="D2D2D2" w:themeColor="accent2"/>
          <w:left w:val="single" w:sz="8" w:space="0" w:color="D2D2D2" w:themeColor="accent2"/>
          <w:bottom w:val="single" w:sz="8" w:space="0" w:color="D2D2D2" w:themeColor="accent2"/>
          <w:right w:val="single" w:sz="8" w:space="0" w:color="D2D2D2" w:themeColor="accent2"/>
          <w:insideV w:val="single" w:sz="8" w:space="0" w:color="D2D2D2" w:themeColor="accent2"/>
        </w:tcBorders>
        <w:shd w:val="clear" w:color="auto" w:fill="F3F3F3" w:themeFill="accent2" w:themeFillTint="3F"/>
      </w:tcPr>
    </w:tblStylePr>
    <w:tblStylePr w:type="band2Horz">
      <w:tblPr/>
      <w:tcPr>
        <w:tcBorders>
          <w:top w:val="single" w:sz="8" w:space="0" w:color="D2D2D2" w:themeColor="accent2"/>
          <w:left w:val="single" w:sz="8" w:space="0" w:color="D2D2D2" w:themeColor="accent2"/>
          <w:bottom w:val="single" w:sz="8" w:space="0" w:color="D2D2D2" w:themeColor="accent2"/>
          <w:right w:val="single" w:sz="8" w:space="0" w:color="D2D2D2" w:themeColor="accent2"/>
          <w:insideV w:val="single" w:sz="8" w:space="0" w:color="D2D2D2" w:themeColor="accent2"/>
        </w:tcBorders>
      </w:tcPr>
    </w:tblStylePr>
  </w:style>
  <w:style w:type="paragraph" w:customStyle="1" w:styleId="slovn5">
    <w:name w:val="Číslování 5"/>
    <w:basedOn w:val="slovn4"/>
    <w:link w:val="slovn5Char"/>
    <w:uiPriority w:val="5"/>
    <w:qFormat/>
    <w:rsid w:val="004D73F0"/>
    <w:pPr>
      <w:numPr>
        <w:ilvl w:val="4"/>
      </w:numPr>
    </w:pPr>
  </w:style>
  <w:style w:type="character" w:customStyle="1" w:styleId="slovn5Char">
    <w:name w:val="Číslování 5 Char"/>
    <w:basedOn w:val="slovn4Char"/>
    <w:link w:val="slovn5"/>
    <w:uiPriority w:val="5"/>
    <w:rsid w:val="004D73F0"/>
  </w:style>
  <w:style w:type="paragraph" w:customStyle="1" w:styleId="Odrky4">
    <w:name w:val="Odrážky 4"/>
    <w:basedOn w:val="Odrky3"/>
    <w:link w:val="Odrky4Char"/>
    <w:uiPriority w:val="5"/>
    <w:qFormat/>
    <w:rsid w:val="008053D8"/>
    <w:pPr>
      <w:numPr>
        <w:ilvl w:val="3"/>
      </w:numPr>
    </w:pPr>
  </w:style>
  <w:style w:type="character" w:customStyle="1" w:styleId="Odrky4Char">
    <w:name w:val="Odrážky 4 Char"/>
    <w:basedOn w:val="Odrky3Char"/>
    <w:link w:val="Odrky4"/>
    <w:uiPriority w:val="5"/>
    <w:rsid w:val="006D7FC5"/>
  </w:style>
  <w:style w:type="paragraph" w:customStyle="1" w:styleId="Odrky5">
    <w:name w:val="Odrážky 5"/>
    <w:basedOn w:val="Odrky4"/>
    <w:link w:val="Odrky5Char"/>
    <w:uiPriority w:val="5"/>
    <w:qFormat/>
    <w:rsid w:val="008053D8"/>
    <w:pPr>
      <w:numPr>
        <w:ilvl w:val="4"/>
      </w:numPr>
    </w:pPr>
  </w:style>
  <w:style w:type="character" w:customStyle="1" w:styleId="Odrky5Char">
    <w:name w:val="Odrážky 5 Char"/>
    <w:basedOn w:val="Odrky4Char"/>
    <w:link w:val="Odrky5"/>
    <w:uiPriority w:val="5"/>
    <w:rsid w:val="006D7FC5"/>
  </w:style>
  <w:style w:type="character" w:styleId="Siln">
    <w:name w:val="Strong"/>
    <w:aliases w:val="Tučné"/>
    <w:basedOn w:val="Standardnpsmoodstavce"/>
    <w:qFormat/>
    <w:rsid w:val="006D7FC5"/>
    <w:rPr>
      <w:b/>
      <w:bCs/>
    </w:rPr>
  </w:style>
  <w:style w:type="character" w:styleId="Zdraznn">
    <w:name w:val="Emphasis"/>
    <w:aliases w:val="Kurzíva"/>
    <w:basedOn w:val="Standardnpsmoodstavce"/>
    <w:uiPriority w:val="1"/>
    <w:qFormat/>
    <w:rsid w:val="006D7FC5"/>
    <w:rPr>
      <w:i/>
      <w:iCs/>
    </w:rPr>
  </w:style>
  <w:style w:type="table" w:styleId="Svtlmkazvraznn4">
    <w:name w:val="Light Grid Accent 4"/>
    <w:basedOn w:val="Normlntabulka"/>
    <w:uiPriority w:val="62"/>
    <w:rsid w:val="001819EE"/>
    <w:pPr>
      <w:spacing w:after="0" w:line="240" w:lineRule="auto"/>
    </w:pPr>
    <w:tblPr>
      <w:tblStyleRowBandSize w:val="1"/>
      <w:tblStyleColBandSize w:val="1"/>
      <w:tblBorders>
        <w:top w:val="single" w:sz="8" w:space="0" w:color="F5F5F5" w:themeColor="accent4"/>
        <w:left w:val="single" w:sz="8" w:space="0" w:color="F5F5F5" w:themeColor="accent4"/>
        <w:bottom w:val="single" w:sz="8" w:space="0" w:color="F5F5F5" w:themeColor="accent4"/>
        <w:right w:val="single" w:sz="8" w:space="0" w:color="F5F5F5" w:themeColor="accent4"/>
        <w:insideH w:val="single" w:sz="8" w:space="0" w:color="F5F5F5" w:themeColor="accent4"/>
        <w:insideV w:val="single" w:sz="8" w:space="0" w:color="F5F5F5" w:themeColor="accent4"/>
      </w:tblBorders>
      <w:tblCellMar>
        <w:left w:w="0" w:type="dxa"/>
        <w:right w:w="0"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5F5F5" w:themeColor="accent4"/>
          <w:left w:val="single" w:sz="8" w:space="0" w:color="F5F5F5" w:themeColor="accent4"/>
          <w:bottom w:val="single" w:sz="18" w:space="0" w:color="F5F5F5" w:themeColor="accent4"/>
          <w:right w:val="single" w:sz="8" w:space="0" w:color="F5F5F5" w:themeColor="accent4"/>
          <w:insideH w:val="nil"/>
          <w:insideV w:val="single" w:sz="8" w:space="0" w:color="F5F5F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F5F5" w:themeColor="accent4"/>
          <w:left w:val="single" w:sz="8" w:space="0" w:color="F5F5F5" w:themeColor="accent4"/>
          <w:bottom w:val="single" w:sz="8" w:space="0" w:color="F5F5F5" w:themeColor="accent4"/>
          <w:right w:val="single" w:sz="8" w:space="0" w:color="F5F5F5" w:themeColor="accent4"/>
          <w:insideH w:val="nil"/>
          <w:insideV w:val="single" w:sz="8" w:space="0" w:color="F5F5F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F5F5" w:themeColor="accent4"/>
          <w:left w:val="single" w:sz="8" w:space="0" w:color="F5F5F5" w:themeColor="accent4"/>
          <w:bottom w:val="single" w:sz="8" w:space="0" w:color="F5F5F5" w:themeColor="accent4"/>
          <w:right w:val="single" w:sz="8" w:space="0" w:color="F5F5F5" w:themeColor="accent4"/>
        </w:tcBorders>
      </w:tcPr>
    </w:tblStylePr>
    <w:tblStylePr w:type="band1Vert">
      <w:tblPr/>
      <w:tcPr>
        <w:tcBorders>
          <w:top w:val="single" w:sz="8" w:space="0" w:color="F5F5F5" w:themeColor="accent4"/>
          <w:left w:val="single" w:sz="8" w:space="0" w:color="F5F5F5" w:themeColor="accent4"/>
          <w:bottom w:val="single" w:sz="8" w:space="0" w:color="F5F5F5" w:themeColor="accent4"/>
          <w:right w:val="single" w:sz="8" w:space="0" w:color="F5F5F5" w:themeColor="accent4"/>
        </w:tcBorders>
        <w:shd w:val="clear" w:color="auto" w:fill="FCFCFC" w:themeFill="accent4" w:themeFillTint="3F"/>
      </w:tcPr>
    </w:tblStylePr>
    <w:tblStylePr w:type="band1Horz">
      <w:tblPr/>
      <w:tcPr>
        <w:tcBorders>
          <w:top w:val="single" w:sz="8" w:space="0" w:color="F5F5F5" w:themeColor="accent4"/>
          <w:left w:val="single" w:sz="8" w:space="0" w:color="F5F5F5" w:themeColor="accent4"/>
          <w:bottom w:val="single" w:sz="8" w:space="0" w:color="F5F5F5" w:themeColor="accent4"/>
          <w:right w:val="single" w:sz="8" w:space="0" w:color="F5F5F5" w:themeColor="accent4"/>
          <w:insideV w:val="single" w:sz="8" w:space="0" w:color="F5F5F5" w:themeColor="accent4"/>
        </w:tcBorders>
        <w:shd w:val="clear" w:color="auto" w:fill="FCFCFC" w:themeFill="accent4" w:themeFillTint="3F"/>
      </w:tcPr>
    </w:tblStylePr>
    <w:tblStylePr w:type="band2Horz">
      <w:tblPr/>
      <w:tcPr>
        <w:tcBorders>
          <w:top w:val="single" w:sz="8" w:space="0" w:color="F5F5F5" w:themeColor="accent4"/>
          <w:left w:val="single" w:sz="8" w:space="0" w:color="F5F5F5" w:themeColor="accent4"/>
          <w:bottom w:val="single" w:sz="8" w:space="0" w:color="F5F5F5" w:themeColor="accent4"/>
          <w:right w:val="single" w:sz="8" w:space="0" w:color="F5F5F5" w:themeColor="accent4"/>
          <w:insideV w:val="single" w:sz="8" w:space="0" w:color="F5F5F5" w:themeColor="accent4"/>
        </w:tcBorders>
      </w:tcPr>
    </w:tblStylePr>
  </w:style>
  <w:style w:type="paragraph" w:customStyle="1" w:styleId="Obrzek">
    <w:name w:val="Obrázek"/>
    <w:basedOn w:val="Normln"/>
    <w:next w:val="Normln"/>
    <w:link w:val="ObrzekChar"/>
    <w:uiPriority w:val="10"/>
    <w:qFormat/>
    <w:rsid w:val="00647088"/>
    <w:pPr>
      <w:keepNext/>
      <w:spacing w:after="110"/>
      <w:jc w:val="center"/>
    </w:pPr>
    <w:rPr>
      <w:noProof/>
      <w:lang w:eastAsia="cs-CZ"/>
    </w:rPr>
  </w:style>
  <w:style w:type="character" w:customStyle="1" w:styleId="ObrzekChar">
    <w:name w:val="Obrázek Char"/>
    <w:basedOn w:val="Standardnpsmoodstavce"/>
    <w:link w:val="Obrzek"/>
    <w:uiPriority w:val="10"/>
    <w:rsid w:val="00512C01"/>
    <w:rPr>
      <w:noProof/>
      <w:lang w:eastAsia="cs-CZ"/>
    </w:rPr>
  </w:style>
  <w:style w:type="paragraph" w:customStyle="1" w:styleId="Motto">
    <w:name w:val="Motto"/>
    <w:basedOn w:val="Normln"/>
    <w:link w:val="MottoChar"/>
    <w:uiPriority w:val="16"/>
    <w:qFormat/>
    <w:rsid w:val="00773D72"/>
    <w:pPr>
      <w:framePr w:wrap="around" w:vAnchor="page" w:hAnchor="page" w:x="710" w:y="4537"/>
      <w:spacing w:after="0"/>
      <w:suppressOverlap/>
    </w:pPr>
    <w:rPr>
      <w:b/>
      <w:sz w:val="32"/>
    </w:rPr>
  </w:style>
  <w:style w:type="character" w:customStyle="1" w:styleId="MottoChar">
    <w:name w:val="Motto Char"/>
    <w:basedOn w:val="Standardnpsmoodstavce"/>
    <w:link w:val="Motto"/>
    <w:uiPriority w:val="16"/>
    <w:rsid w:val="00773D72"/>
    <w:rPr>
      <w:b/>
      <w:color w:val="000000"/>
      <w:sz w:val="32"/>
    </w:rPr>
  </w:style>
  <w:style w:type="paragraph" w:customStyle="1" w:styleId="Zdroj">
    <w:name w:val="Zdroj"/>
    <w:basedOn w:val="Normln"/>
    <w:next w:val="Normln"/>
    <w:link w:val="ZdrojChar"/>
    <w:uiPriority w:val="9"/>
    <w:qFormat/>
    <w:rsid w:val="00C26A71"/>
    <w:pPr>
      <w:spacing w:before="110"/>
    </w:pPr>
    <w:rPr>
      <w:sz w:val="18"/>
    </w:rPr>
  </w:style>
  <w:style w:type="paragraph" w:customStyle="1" w:styleId="Zdrojobrzku">
    <w:name w:val="Zdroj obrázku"/>
    <w:basedOn w:val="Zdroj"/>
    <w:next w:val="Normln"/>
    <w:link w:val="ZdrojobrzkuChar"/>
    <w:uiPriority w:val="10"/>
    <w:qFormat/>
    <w:rsid w:val="00FC7F62"/>
    <w:pPr>
      <w:spacing w:before="60"/>
      <w:jc w:val="center"/>
    </w:pPr>
  </w:style>
  <w:style w:type="character" w:customStyle="1" w:styleId="ZdrojChar">
    <w:name w:val="Zdroj Char"/>
    <w:basedOn w:val="Standardnpsmoodstavce"/>
    <w:link w:val="Zdroj"/>
    <w:uiPriority w:val="9"/>
    <w:rsid w:val="00FC7F62"/>
    <w:rPr>
      <w:sz w:val="18"/>
    </w:rPr>
  </w:style>
  <w:style w:type="character" w:customStyle="1" w:styleId="ZdrojobrzkuChar">
    <w:name w:val="Zdroj obrázku Char"/>
    <w:basedOn w:val="ZdrojChar"/>
    <w:link w:val="Zdrojobrzku"/>
    <w:uiPriority w:val="10"/>
    <w:rsid w:val="00FC7F62"/>
    <w:rPr>
      <w:sz w:val="18"/>
    </w:rPr>
  </w:style>
  <w:style w:type="character" w:styleId="Odkaznakoment">
    <w:name w:val="annotation reference"/>
    <w:basedOn w:val="Standardnpsmoodstavce"/>
    <w:uiPriority w:val="99"/>
    <w:semiHidden/>
    <w:unhideWhenUsed/>
    <w:rsid w:val="000137D3"/>
    <w:rPr>
      <w:sz w:val="16"/>
      <w:szCs w:val="16"/>
    </w:rPr>
  </w:style>
  <w:style w:type="paragraph" w:styleId="Textkomente">
    <w:name w:val="annotation text"/>
    <w:basedOn w:val="Normln"/>
    <w:link w:val="TextkomenteChar"/>
    <w:uiPriority w:val="99"/>
    <w:semiHidden/>
    <w:unhideWhenUsed/>
    <w:rsid w:val="000137D3"/>
    <w:rPr>
      <w:sz w:val="20"/>
      <w:szCs w:val="20"/>
    </w:rPr>
  </w:style>
  <w:style w:type="character" w:customStyle="1" w:styleId="TextkomenteChar">
    <w:name w:val="Text komentáře Char"/>
    <w:basedOn w:val="Standardnpsmoodstavce"/>
    <w:link w:val="Textkomente"/>
    <w:uiPriority w:val="99"/>
    <w:semiHidden/>
    <w:rsid w:val="000137D3"/>
    <w:rPr>
      <w:color w:val="000000"/>
      <w:sz w:val="20"/>
      <w:szCs w:val="20"/>
    </w:rPr>
  </w:style>
  <w:style w:type="paragraph" w:styleId="Pedmtkomente">
    <w:name w:val="annotation subject"/>
    <w:basedOn w:val="Textkomente"/>
    <w:next w:val="Textkomente"/>
    <w:link w:val="PedmtkomenteChar"/>
    <w:uiPriority w:val="99"/>
    <w:semiHidden/>
    <w:unhideWhenUsed/>
    <w:rsid w:val="000137D3"/>
    <w:rPr>
      <w:b/>
      <w:bCs/>
    </w:rPr>
  </w:style>
  <w:style w:type="character" w:customStyle="1" w:styleId="PedmtkomenteChar">
    <w:name w:val="Předmět komentáře Char"/>
    <w:basedOn w:val="TextkomenteChar"/>
    <w:link w:val="Pedmtkomente"/>
    <w:uiPriority w:val="99"/>
    <w:semiHidden/>
    <w:rsid w:val="000137D3"/>
    <w:rPr>
      <w:b/>
      <w:bCs/>
      <w:color w:val="000000"/>
      <w:sz w:val="20"/>
      <w:szCs w:val="20"/>
    </w:rPr>
  </w:style>
  <w:style w:type="paragraph" w:customStyle="1" w:styleId="MPpozn">
    <w:name w:val="MP_pozn"/>
    <w:basedOn w:val="Normln"/>
    <w:link w:val="MPpoznChar"/>
    <w:qFormat/>
    <w:rsid w:val="00B450A3"/>
    <w:pPr>
      <w:spacing w:after="0"/>
    </w:pPr>
    <w:rPr>
      <w:rFonts w:ascii="Arial" w:eastAsia="Calibri" w:hAnsi="Arial" w:cs="Arial"/>
      <w:color w:val="auto"/>
      <w:sz w:val="18"/>
      <w:szCs w:val="18"/>
      <w:lang w:eastAsia="cs-CZ"/>
    </w:rPr>
  </w:style>
  <w:style w:type="character" w:customStyle="1" w:styleId="MPpoznChar">
    <w:name w:val="MP_pozn Char"/>
    <w:link w:val="MPpozn"/>
    <w:rsid w:val="00B450A3"/>
    <w:rPr>
      <w:rFonts w:ascii="Arial" w:eastAsia="Calibri" w:hAnsi="Arial" w:cs="Arial"/>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4333">
      <w:bodyDiv w:val="1"/>
      <w:marLeft w:val="0"/>
      <w:marRight w:val="0"/>
      <w:marTop w:val="0"/>
      <w:marBottom w:val="0"/>
      <w:divBdr>
        <w:top w:val="none" w:sz="0" w:space="0" w:color="auto"/>
        <w:left w:val="none" w:sz="0" w:space="0" w:color="auto"/>
        <w:bottom w:val="none" w:sz="0" w:space="0" w:color="auto"/>
        <w:right w:val="none" w:sz="0" w:space="0" w:color="auto"/>
      </w:divBdr>
    </w:div>
    <w:div w:id="370299742">
      <w:bodyDiv w:val="1"/>
      <w:marLeft w:val="0"/>
      <w:marRight w:val="0"/>
      <w:marTop w:val="0"/>
      <w:marBottom w:val="0"/>
      <w:divBdr>
        <w:top w:val="none" w:sz="0" w:space="0" w:color="auto"/>
        <w:left w:val="none" w:sz="0" w:space="0" w:color="auto"/>
        <w:bottom w:val="none" w:sz="0" w:space="0" w:color="auto"/>
        <w:right w:val="none" w:sz="0" w:space="0" w:color="auto"/>
      </w:divBdr>
    </w:div>
    <w:div w:id="768165419">
      <w:bodyDiv w:val="1"/>
      <w:marLeft w:val="0"/>
      <w:marRight w:val="0"/>
      <w:marTop w:val="0"/>
      <w:marBottom w:val="0"/>
      <w:divBdr>
        <w:top w:val="none" w:sz="0" w:space="0" w:color="auto"/>
        <w:left w:val="none" w:sz="0" w:space="0" w:color="auto"/>
        <w:bottom w:val="none" w:sz="0" w:space="0" w:color="auto"/>
        <w:right w:val="none" w:sz="0" w:space="0" w:color="auto"/>
      </w:divBdr>
    </w:div>
    <w:div w:id="101118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https://ws.mpsv.cz/d/DS11/V/PUBLICITA/AGENTURA/REALIZACE_2015/grafik/&#344;&#237;dic&#237;_dokumentace/20150219MPSV-Ridici-dokumentace-BW-v2.dotx" TargetMode="External"/></Relationships>
</file>

<file path=word/theme/theme1.xml><?xml version="1.0" encoding="utf-8"?>
<a:theme xmlns:a="http://schemas.openxmlformats.org/drawingml/2006/main" name="Motiv systému Office">
  <a:themeElements>
    <a:clrScheme name="Šedá">
      <a:dk1>
        <a:srgbClr val="000000"/>
      </a:dk1>
      <a:lt1>
        <a:sysClr val="window" lastClr="FFFFFF"/>
      </a:lt1>
      <a:dk2>
        <a:srgbClr val="000000"/>
      </a:dk2>
      <a:lt2>
        <a:srgbClr val="F8F8F8"/>
      </a:lt2>
      <a:accent1>
        <a:srgbClr val="505050"/>
      </a:accent1>
      <a:accent2>
        <a:srgbClr val="D2D2D2"/>
      </a:accent2>
      <a:accent3>
        <a:srgbClr val="6E6E6E"/>
      </a:accent3>
      <a:accent4>
        <a:srgbClr val="F5F5F5"/>
      </a:accent4>
      <a:accent5>
        <a:srgbClr val="7F7F7F"/>
      </a:accent5>
      <a:accent6>
        <a:srgbClr val="FFFFFF"/>
      </a:accent6>
      <a:hlink>
        <a:srgbClr val="505050"/>
      </a:hlink>
      <a:folHlink>
        <a:srgbClr val="50505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W:\MONITORING_A_REPORTING\ZPRÁVY_VÝROČNÍ\2016_VZ_OPZ\VZ_OPZ_FINAL\schválená MV OPZ\Přílohy VZOPZ\Příloha4_VZOPZ2016_Indikátory.docx</AC_OriginalFileNam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7" ma:contentTypeDescription="Vytvoří nový dokument" ma:contentTypeScope="" ma:versionID="f6f03f5b008ce72686bbcf691a7be2e8">
  <xsd:schema xmlns:xsd="http://www.w3.org/2001/XMLSchema" xmlns:xs="http://www.w3.org/2001/XMLSchema" xmlns:p="http://schemas.microsoft.com/office/2006/metadata/properties" xmlns:ns2="dfed548f-0517-4d39-90e3-3947398480c0" targetNamespace="http://schemas.microsoft.com/office/2006/metadata/properties" ma:root="true" ma:fieldsID="a9a9eb159e242e6dec8d2b5b6c497589"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1B29E-E5D6-417D-9EFE-CE37B59B99C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fed548f-0517-4d39-90e3-3947398480c0"/>
    <ds:schemaRef ds:uri="http://www.w3.org/XML/1998/namespace"/>
    <ds:schemaRef ds:uri="http://purl.org/dc/dcmitype/"/>
  </ds:schemaRefs>
</ds:datastoreItem>
</file>

<file path=customXml/itemProps2.xml><?xml version="1.0" encoding="utf-8"?>
<ds:datastoreItem xmlns:ds="http://schemas.openxmlformats.org/officeDocument/2006/customXml" ds:itemID="{3817A3F9-A861-4153-8333-B40B892DC064}">
  <ds:schemaRefs>
    <ds:schemaRef ds:uri="http://schemas.microsoft.com/sharepoint/v3/contenttype/forms"/>
  </ds:schemaRefs>
</ds:datastoreItem>
</file>

<file path=customXml/itemProps3.xml><?xml version="1.0" encoding="utf-8"?>
<ds:datastoreItem xmlns:ds="http://schemas.openxmlformats.org/officeDocument/2006/customXml" ds:itemID="{70FB07D4-DAA8-4347-B58B-43450DDFE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50551B-8E7E-4DEE-964D-D377D65A0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20150219MPSV-Ridici-dokumentace-BW-v2</Template>
  <TotalTime>7</TotalTime>
  <Pages>10</Pages>
  <Words>2282</Words>
  <Characters>12853</Characters>
  <Application>Microsoft Office Word</Application>
  <DocSecurity>0</DocSecurity>
  <Lines>204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Marta Mgr.</dc:creator>
  <cp:lastModifiedBy>Hrnčárová Marie Mgr. (MPSV)</cp:lastModifiedBy>
  <cp:revision>17</cp:revision>
  <cp:lastPrinted>2016-05-24T08:31:00Z</cp:lastPrinted>
  <dcterms:created xsi:type="dcterms:W3CDTF">2020-03-02T08:17:00Z</dcterms:created>
  <dcterms:modified xsi:type="dcterms:W3CDTF">2020-04-15T14:55:00Z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